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743D" w14:textId="491548F7" w:rsidR="00A73E14" w:rsidRPr="00003F72" w:rsidRDefault="008B2B32" w:rsidP="003639C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39238E13" wp14:editId="6A05FA02">
            <wp:simplePos x="0" y="0"/>
            <wp:positionH relativeFrom="column">
              <wp:posOffset>5194300</wp:posOffset>
            </wp:positionH>
            <wp:positionV relativeFrom="paragraph">
              <wp:posOffset>0</wp:posOffset>
            </wp:positionV>
            <wp:extent cx="542290" cy="652145"/>
            <wp:effectExtent l="0" t="0" r="0" b="0"/>
            <wp:wrapTight wrapText="bothSides">
              <wp:wrapPolygon edited="0">
                <wp:start x="0" y="0"/>
                <wp:lineTo x="0" y="20822"/>
                <wp:lineTo x="20487" y="20822"/>
                <wp:lineTo x="20487" y="0"/>
                <wp:lineTo x="0" y="0"/>
              </wp:wrapPolygon>
            </wp:wrapTight>
            <wp:docPr id="480858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C1" w:rsidRPr="00003F72">
        <w:rPr>
          <w:rFonts w:ascii="Times New Roman" w:hAnsi="Times New Roman" w:cs="Times New Roman"/>
          <w:lang w:val="en-GB"/>
        </w:rPr>
        <w:t>&lt;</w:t>
      </w:r>
      <w:r w:rsidR="008928D2" w:rsidRPr="00003F72">
        <w:rPr>
          <w:rFonts w:ascii="Times New Roman" w:hAnsi="Times New Roman" w:cs="Times New Roman"/>
          <w:lang w:val="en-GB"/>
        </w:rPr>
        <w:t>Date</w:t>
      </w:r>
      <w:r w:rsidR="003E57C1" w:rsidRPr="00003F72">
        <w:rPr>
          <w:rFonts w:ascii="Times New Roman" w:hAnsi="Times New Roman" w:cs="Times New Roman"/>
          <w:lang w:val="en-GB"/>
        </w:rPr>
        <w:t>&gt;</w:t>
      </w:r>
    </w:p>
    <w:p w14:paraId="20CA11D1" w14:textId="2917006B" w:rsidR="003E57C1" w:rsidRPr="00003F72" w:rsidRDefault="003E57C1" w:rsidP="003639C4">
      <w:pPr>
        <w:jc w:val="both"/>
        <w:rPr>
          <w:rFonts w:ascii="Times New Roman" w:hAnsi="Times New Roman" w:cs="Times New Roman"/>
          <w:lang w:val="en-GB"/>
        </w:rPr>
      </w:pPr>
    </w:p>
    <w:p w14:paraId="5F4F8287" w14:textId="1B19AF79" w:rsidR="005C05F1" w:rsidRPr="008F5444" w:rsidRDefault="008B2B32" w:rsidP="008F5444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8F5444">
        <w:rPr>
          <w:rFonts w:ascii="Times New Roman" w:eastAsia="Calibri" w:hAnsi="Times New Roman" w:cs="Times New Roman"/>
          <w:b/>
          <w:bCs/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64E2B" wp14:editId="56897894">
                <wp:simplePos x="0" y="0"/>
                <wp:positionH relativeFrom="column">
                  <wp:posOffset>-914400</wp:posOffset>
                </wp:positionH>
                <wp:positionV relativeFrom="paragraph">
                  <wp:posOffset>320675</wp:posOffset>
                </wp:positionV>
                <wp:extent cx="7589520" cy="212090"/>
                <wp:effectExtent l="0" t="0" r="11430" b="16510"/>
                <wp:wrapTopAndBottom/>
                <wp:docPr id="11836726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B41E2" w14:textId="77777777" w:rsidR="008B2B32" w:rsidRDefault="008B2B32" w:rsidP="008B2B32">
                            <w:pPr>
                              <w:shd w:val="clear" w:color="auto" w:fill="ED7D3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64E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in;margin-top:25.25pt;width:597.6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" fillcolor="window" strokeweight=".5pt">
                <v:textbox>
                  <w:txbxContent>
                    <w:p w14:paraId="0C3B41E2" w14:textId="77777777" w:rsidR="008B2B32" w:rsidRDefault="008B2B32" w:rsidP="008B2B32">
                      <w:pPr>
                        <w:shd w:val="clear" w:color="auto" w:fill="ED7D31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28D2" w:rsidRPr="008F5444">
        <w:rPr>
          <w:rFonts w:ascii="Times New Roman" w:hAnsi="Times New Roman" w:cs="Times New Roman"/>
          <w:b/>
          <w:bCs/>
          <w:lang w:val="en-GB"/>
        </w:rPr>
        <w:t>Direct Healthcare Professional Communication</w:t>
      </w:r>
    </w:p>
    <w:p w14:paraId="55D20B17" w14:textId="32239BB8" w:rsidR="005C05F1" w:rsidRPr="00003F72" w:rsidRDefault="005C05F1" w:rsidP="003639C4">
      <w:pPr>
        <w:jc w:val="both"/>
        <w:rPr>
          <w:rFonts w:ascii="Times New Roman" w:hAnsi="Times New Roman" w:cs="Times New Roman"/>
          <w:lang w:val="en-GB"/>
        </w:rPr>
      </w:pPr>
    </w:p>
    <w:p w14:paraId="031A479C" w14:textId="165C4938" w:rsidR="003E57C1" w:rsidRPr="00003F72" w:rsidRDefault="003E57C1" w:rsidP="003639C4">
      <w:pPr>
        <w:jc w:val="both"/>
        <w:rPr>
          <w:rFonts w:ascii="Times New Roman" w:hAnsi="Times New Roman" w:cs="Times New Roman"/>
          <w:b/>
          <w:lang w:val="en-GB"/>
        </w:rPr>
      </w:pPr>
      <w:r w:rsidRPr="00003F72">
        <w:rPr>
          <w:rFonts w:ascii="Times New Roman" w:hAnsi="Times New Roman" w:cs="Times New Roman"/>
          <w:b/>
          <w:lang w:val="en-GB"/>
        </w:rPr>
        <w:t>&lt;</w:t>
      </w:r>
      <w:r w:rsidR="008928D2" w:rsidRPr="00003F72">
        <w:rPr>
          <w:rFonts w:ascii="Times New Roman" w:hAnsi="Times New Roman" w:cs="Times New Roman"/>
          <w:b/>
          <w:lang w:val="en-GB"/>
        </w:rPr>
        <w:t>Active substance(s),</w:t>
      </w:r>
      <w:r w:rsidRPr="00003F72">
        <w:rPr>
          <w:rFonts w:ascii="Times New Roman" w:hAnsi="Times New Roman" w:cs="Times New Roman"/>
          <w:b/>
          <w:lang w:val="en-GB"/>
        </w:rPr>
        <w:t xml:space="preserve"> </w:t>
      </w:r>
      <w:r w:rsidR="008928D2" w:rsidRPr="00003F72">
        <w:rPr>
          <w:rFonts w:ascii="Times New Roman" w:hAnsi="Times New Roman" w:cs="Times New Roman"/>
          <w:b/>
          <w:lang w:val="en-GB"/>
        </w:rPr>
        <w:t>name(s) of medicinal product(s)</w:t>
      </w:r>
      <w:r w:rsidRPr="00003F72">
        <w:rPr>
          <w:rFonts w:ascii="Times New Roman" w:hAnsi="Times New Roman" w:cs="Times New Roman"/>
          <w:b/>
          <w:lang w:val="en-GB"/>
        </w:rPr>
        <w:t xml:space="preserve"> </w:t>
      </w:r>
      <w:r w:rsidR="008928D2" w:rsidRPr="00003F72">
        <w:rPr>
          <w:rFonts w:ascii="Times New Roman" w:hAnsi="Times New Roman" w:cs="Times New Roman"/>
          <w:b/>
          <w:lang w:val="en-GB"/>
        </w:rPr>
        <w:t>and main message</w:t>
      </w:r>
      <w:r w:rsidRPr="00003F72">
        <w:rPr>
          <w:rFonts w:ascii="Times New Roman" w:hAnsi="Times New Roman" w:cs="Times New Roman"/>
          <w:b/>
          <w:lang w:val="en-GB"/>
        </w:rPr>
        <w:t xml:space="preserve"> </w:t>
      </w:r>
      <w:r w:rsidRPr="00003F72">
        <w:rPr>
          <w:rFonts w:ascii="Times New Roman" w:hAnsi="Times New Roman" w:cs="Times New Roman"/>
          <w:i/>
          <w:lang w:val="en-GB"/>
        </w:rPr>
        <w:t>(</w:t>
      </w:r>
      <w:r w:rsidR="008928D2" w:rsidRPr="00003F72">
        <w:rPr>
          <w:rFonts w:ascii="Times New Roman" w:hAnsi="Times New Roman" w:cs="Times New Roman"/>
          <w:i/>
          <w:lang w:val="en-GB"/>
        </w:rPr>
        <w:t xml:space="preserve">e.g., introduction of a warning or </w:t>
      </w:r>
      <w:r w:rsidR="00B31BC8">
        <w:rPr>
          <w:rFonts w:ascii="Times New Roman" w:hAnsi="Times New Roman" w:cs="Times New Roman"/>
          <w:i/>
          <w:lang w:val="en-GB"/>
        </w:rPr>
        <w:t xml:space="preserve">a </w:t>
      </w:r>
      <w:r w:rsidR="008928D2" w:rsidRPr="00003F72">
        <w:rPr>
          <w:rFonts w:ascii="Times New Roman" w:hAnsi="Times New Roman" w:cs="Times New Roman"/>
          <w:i/>
          <w:lang w:val="en-GB"/>
        </w:rPr>
        <w:t>contraindication</w:t>
      </w:r>
      <w:r w:rsidRPr="00003F72">
        <w:rPr>
          <w:rFonts w:ascii="Times New Roman" w:hAnsi="Times New Roman" w:cs="Times New Roman"/>
          <w:i/>
          <w:lang w:val="en-GB"/>
        </w:rPr>
        <w:t>)</w:t>
      </w:r>
      <w:r w:rsidRPr="00003F72">
        <w:rPr>
          <w:rFonts w:ascii="Times New Roman" w:hAnsi="Times New Roman" w:cs="Times New Roman"/>
          <w:b/>
          <w:lang w:val="en-GB"/>
        </w:rPr>
        <w:t>&gt;</w:t>
      </w:r>
    </w:p>
    <w:p w14:paraId="2239E67E" w14:textId="77777777" w:rsidR="003E57C1" w:rsidRPr="00003F72" w:rsidRDefault="003E57C1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224C39CF" w14:textId="2D8917F5" w:rsidR="003E57C1" w:rsidRPr="00003F72" w:rsidRDefault="008928D2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Dear healthcare professional,</w:t>
      </w:r>
    </w:p>
    <w:p w14:paraId="61526FFF" w14:textId="77777777" w:rsidR="00D15C8F" w:rsidRPr="00003F72" w:rsidRDefault="00D15C8F" w:rsidP="003639C4">
      <w:pPr>
        <w:jc w:val="both"/>
        <w:rPr>
          <w:rFonts w:ascii="Times New Roman" w:hAnsi="Times New Roman" w:cs="Times New Roman"/>
          <w:lang w:val="en-GB"/>
        </w:rPr>
      </w:pPr>
    </w:p>
    <w:p w14:paraId="329F7383" w14:textId="020E8CB2" w:rsidR="00D15C8F" w:rsidRPr="00003F72" w:rsidRDefault="00D15C8F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8928D2" w:rsidRPr="00003F72">
        <w:rPr>
          <w:rFonts w:ascii="Times New Roman" w:hAnsi="Times New Roman" w:cs="Times New Roman"/>
          <w:lang w:val="en-GB"/>
        </w:rPr>
        <w:t>Name(s) of the marketing authorisation holder(s)&gt;</w:t>
      </w:r>
      <w:r w:rsidRPr="00003F72">
        <w:rPr>
          <w:rFonts w:ascii="Times New Roman" w:hAnsi="Times New Roman" w:cs="Times New Roman"/>
          <w:lang w:val="en-GB"/>
        </w:rPr>
        <w:t xml:space="preserve"> </w:t>
      </w:r>
      <w:r w:rsidR="008928D2" w:rsidRPr="00003F72">
        <w:rPr>
          <w:rFonts w:ascii="Times New Roman" w:hAnsi="Times New Roman" w:cs="Times New Roman"/>
          <w:lang w:val="en-GB"/>
        </w:rPr>
        <w:t>would like to inform you of the following</w:t>
      </w:r>
      <w:r w:rsidRPr="00003F72">
        <w:rPr>
          <w:rFonts w:ascii="Times New Roman" w:hAnsi="Times New Roman" w:cs="Times New Roman"/>
          <w:lang w:val="en-GB"/>
        </w:rPr>
        <w:t>:</w:t>
      </w:r>
    </w:p>
    <w:p w14:paraId="2A1F3551" w14:textId="77777777" w:rsidR="00D15C8F" w:rsidRPr="00003F72" w:rsidRDefault="00D15C8F" w:rsidP="003639C4">
      <w:pPr>
        <w:jc w:val="both"/>
        <w:rPr>
          <w:rFonts w:ascii="Times New Roman" w:hAnsi="Times New Roman" w:cs="Times New Roman"/>
          <w:lang w:val="en-GB"/>
        </w:rPr>
      </w:pPr>
    </w:p>
    <w:p w14:paraId="0A4D3E45" w14:textId="21E0664E" w:rsidR="00D15C8F" w:rsidRPr="00003F72" w:rsidRDefault="008928D2" w:rsidP="003639C4">
      <w:pPr>
        <w:jc w:val="both"/>
        <w:rPr>
          <w:rFonts w:ascii="Times New Roman" w:hAnsi="Times New Roman" w:cs="Times New Roman"/>
          <w:b/>
          <w:lang w:val="en-GB"/>
        </w:rPr>
      </w:pPr>
      <w:r w:rsidRPr="00003F72">
        <w:rPr>
          <w:rFonts w:ascii="Times New Roman" w:hAnsi="Times New Roman" w:cs="Times New Roman"/>
          <w:b/>
          <w:lang w:val="en-GB"/>
        </w:rPr>
        <w:t>Summary</w:t>
      </w:r>
    </w:p>
    <w:p w14:paraId="505A8860" w14:textId="77777777" w:rsidR="00D15C8F" w:rsidRPr="00003F72" w:rsidRDefault="00D15C8F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41B5051B" w14:textId="6B913386" w:rsidR="008928D2" w:rsidRPr="00003F72" w:rsidRDefault="008928D2" w:rsidP="003639C4">
      <w:pPr>
        <w:jc w:val="both"/>
        <w:rPr>
          <w:rFonts w:ascii="Times New Roman" w:hAnsi="Times New Roman" w:cs="Times New Roman"/>
          <w:i/>
          <w:lang w:val="en-GB"/>
        </w:rPr>
      </w:pPr>
      <w:r w:rsidRPr="00003F72">
        <w:rPr>
          <w:rFonts w:ascii="Times New Roman" w:hAnsi="Times New Roman" w:cs="Times New Roman"/>
          <w:i/>
          <w:u w:val="single"/>
          <w:lang w:val="en-GB"/>
        </w:rPr>
        <w:t>Guidance on style</w:t>
      </w:r>
      <w:r w:rsidR="00D15C8F" w:rsidRPr="00003F72">
        <w:rPr>
          <w:rFonts w:ascii="Times New Roman" w:hAnsi="Times New Roman" w:cs="Times New Roman"/>
          <w:i/>
          <w:u w:val="single"/>
          <w:lang w:val="en-GB"/>
        </w:rPr>
        <w:t>:</w:t>
      </w:r>
      <w:r w:rsidR="00933195" w:rsidRPr="00003F72">
        <w:rPr>
          <w:rFonts w:ascii="Times New Roman" w:hAnsi="Times New Roman" w:cs="Times New Roman"/>
          <w:i/>
          <w:lang w:val="en-GB"/>
        </w:rPr>
        <w:t xml:space="preserve"> </w:t>
      </w:r>
      <w:r w:rsidRPr="00003F72">
        <w:rPr>
          <w:rFonts w:ascii="Times New Roman" w:hAnsi="Times New Roman" w:cs="Times New Roman"/>
          <w:i/>
          <w:lang w:val="en-GB"/>
        </w:rPr>
        <w:t>A larger font size should be used in this section than in the other DHPC sections, and the text in this section should be laid out in bullet points, using a bulletin list.</w:t>
      </w:r>
    </w:p>
    <w:p w14:paraId="646092ED" w14:textId="77777777" w:rsidR="00DF6F04" w:rsidRPr="00003F72" w:rsidRDefault="00DF6F04" w:rsidP="003639C4">
      <w:pPr>
        <w:jc w:val="both"/>
        <w:rPr>
          <w:rFonts w:ascii="Times New Roman" w:hAnsi="Times New Roman" w:cs="Times New Roman"/>
          <w:i/>
          <w:lang w:val="en-GB"/>
        </w:rPr>
      </w:pPr>
    </w:p>
    <w:p w14:paraId="3C728328" w14:textId="7477CE4E" w:rsidR="008928D2" w:rsidRPr="00003F72" w:rsidRDefault="008928D2" w:rsidP="003639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&lt;Brief description of safety issue, recommendations for risk minimisation (</w:t>
      </w:r>
      <w:r w:rsidRPr="00003F72">
        <w:rPr>
          <w:rFonts w:ascii="Times New Roman" w:hAnsi="Times New Roman" w:cs="Times New Roman"/>
          <w:i/>
          <w:lang w:val="en-GB"/>
        </w:rPr>
        <w:t>e.g., contraindic</w:t>
      </w:r>
      <w:r w:rsidR="00003F72">
        <w:rPr>
          <w:rFonts w:ascii="Times New Roman" w:hAnsi="Times New Roman" w:cs="Times New Roman"/>
          <w:i/>
          <w:lang w:val="en-GB"/>
        </w:rPr>
        <w:t xml:space="preserve">ations, warnings, precautions </w:t>
      </w:r>
      <w:r w:rsidR="00616860">
        <w:rPr>
          <w:rFonts w:ascii="Times New Roman" w:hAnsi="Times New Roman" w:cs="Times New Roman"/>
          <w:i/>
          <w:lang w:val="en-GB"/>
        </w:rPr>
        <w:t xml:space="preserve">of </w:t>
      </w:r>
      <w:r w:rsidRPr="00003F72">
        <w:rPr>
          <w:rFonts w:ascii="Times New Roman" w:hAnsi="Times New Roman" w:cs="Times New Roman"/>
          <w:i/>
          <w:lang w:val="en-GB"/>
        </w:rPr>
        <w:t>use)</w:t>
      </w:r>
      <w:r w:rsidRPr="00003F72">
        <w:rPr>
          <w:rFonts w:ascii="Times New Roman" w:hAnsi="Times New Roman" w:cs="Times New Roman"/>
          <w:lang w:val="en-GB"/>
        </w:rPr>
        <w:t xml:space="preserve"> and alternative treatments, if applicable&gt;</w:t>
      </w:r>
    </w:p>
    <w:p w14:paraId="67F18036" w14:textId="333281E5" w:rsidR="00DF6F04" w:rsidRPr="00003F72" w:rsidRDefault="008928D2" w:rsidP="003639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&lt;Information regarding recall, if applicable, including level of recall (pharmacy or patient) and date&gt;</w:t>
      </w:r>
    </w:p>
    <w:p w14:paraId="79495CE2" w14:textId="77777777" w:rsidR="00DF6F04" w:rsidRPr="00003F72" w:rsidRDefault="00DF6F04" w:rsidP="003639C4">
      <w:pPr>
        <w:jc w:val="both"/>
        <w:rPr>
          <w:rFonts w:ascii="Times New Roman" w:hAnsi="Times New Roman" w:cs="Times New Roman"/>
          <w:lang w:val="en-GB"/>
        </w:rPr>
      </w:pPr>
    </w:p>
    <w:p w14:paraId="719A2AD1" w14:textId="52E9F89C" w:rsidR="008928D2" w:rsidRPr="00003F72" w:rsidRDefault="00DF6F04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8928D2" w:rsidRPr="00003F72">
        <w:rPr>
          <w:rFonts w:ascii="Times New Roman" w:hAnsi="Times New Roman" w:cs="Times New Roman"/>
          <w:lang w:val="en-GB"/>
        </w:rPr>
        <w:t>Statement that the distribution of information is conducted in accordance with the national competent authority or the European Medicines Agency, if applicable.&gt;</w:t>
      </w:r>
    </w:p>
    <w:p w14:paraId="74F356B4" w14:textId="77777777" w:rsidR="008928D2" w:rsidRPr="00003F72" w:rsidRDefault="008928D2" w:rsidP="003639C4">
      <w:pPr>
        <w:jc w:val="both"/>
        <w:rPr>
          <w:rFonts w:ascii="Times New Roman" w:hAnsi="Times New Roman" w:cs="Times New Roman"/>
          <w:lang w:val="en-GB"/>
        </w:rPr>
      </w:pPr>
    </w:p>
    <w:p w14:paraId="36523605" w14:textId="1FB6F5CD" w:rsidR="008928D2" w:rsidRPr="00003F72" w:rsidRDefault="008928D2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&lt;If the DHPC contains information regarding several or very many medicines authorised nationally in Latvia or via the centralised procedure in European Union, this information should be indicated in the letter.&gt;</w:t>
      </w:r>
    </w:p>
    <w:p w14:paraId="37ED6AAB" w14:textId="77777777" w:rsidR="008928D2" w:rsidRPr="00003F72" w:rsidRDefault="008928D2" w:rsidP="003639C4">
      <w:pPr>
        <w:jc w:val="both"/>
        <w:rPr>
          <w:rFonts w:ascii="Times New Roman" w:hAnsi="Times New Roman" w:cs="Times New Roman"/>
          <w:lang w:val="en-GB"/>
        </w:rPr>
      </w:pPr>
    </w:p>
    <w:p w14:paraId="2A2206D4" w14:textId="766CAB49" w:rsidR="008928D2" w:rsidRPr="00003F72" w:rsidRDefault="008928D2" w:rsidP="003639C4">
      <w:pPr>
        <w:jc w:val="both"/>
        <w:rPr>
          <w:rFonts w:ascii="Times New Roman" w:hAnsi="Times New Roman" w:cs="Times New Roman"/>
          <w:b/>
          <w:lang w:val="en-GB"/>
        </w:rPr>
      </w:pPr>
      <w:r w:rsidRPr="00003F72">
        <w:rPr>
          <w:rFonts w:ascii="Times New Roman" w:hAnsi="Times New Roman" w:cs="Times New Roman"/>
          <w:b/>
          <w:lang w:val="en-GB"/>
        </w:rPr>
        <w:t>Further information regarding safety concerns and recommendations</w:t>
      </w:r>
    </w:p>
    <w:p w14:paraId="7CCC60E0" w14:textId="77777777" w:rsidR="00DF6F04" w:rsidRPr="00003F72" w:rsidRDefault="00DF6F04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41F3F92B" w14:textId="3E18C4F3" w:rsidR="008928D2" w:rsidRPr="00003F72" w:rsidRDefault="00DF6F04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8928D2" w:rsidRPr="00003F72">
        <w:rPr>
          <w:rFonts w:ascii="Times New Roman" w:hAnsi="Times New Roman" w:cs="Times New Roman"/>
          <w:lang w:val="en-GB"/>
        </w:rPr>
        <w:t>Important information regarding the safety concern (</w:t>
      </w:r>
      <w:r w:rsidR="00EA796D">
        <w:rPr>
          <w:rFonts w:ascii="Times New Roman" w:hAnsi="Times New Roman" w:cs="Times New Roman"/>
          <w:lang w:val="en-GB"/>
        </w:rPr>
        <w:t>severity</w:t>
      </w:r>
      <w:r w:rsidR="008928D2" w:rsidRPr="00003F72">
        <w:rPr>
          <w:rFonts w:ascii="Times New Roman" w:hAnsi="Times New Roman" w:cs="Times New Roman"/>
          <w:lang w:val="en-GB"/>
        </w:rPr>
        <w:t xml:space="preserve"> of adverse reaction, information regarding potential causal relationship, and, if known, regarding the pharmacodynamic mechanis</w:t>
      </w:r>
      <w:r w:rsidR="00C55C38" w:rsidRPr="00003F72">
        <w:rPr>
          <w:rFonts w:ascii="Times New Roman" w:hAnsi="Times New Roman" w:cs="Times New Roman"/>
          <w:lang w:val="en-GB"/>
        </w:rPr>
        <w:t>m</w:t>
      </w:r>
      <w:r w:rsidR="008928D2" w:rsidRPr="00003F72">
        <w:rPr>
          <w:rFonts w:ascii="Times New Roman" w:hAnsi="Times New Roman" w:cs="Times New Roman"/>
          <w:lang w:val="en-GB"/>
        </w:rPr>
        <w:t xml:space="preserve">, </w:t>
      </w:r>
      <w:r w:rsidR="00616860">
        <w:rPr>
          <w:rFonts w:ascii="Times New Roman" w:hAnsi="Times New Roman" w:cs="Times New Roman"/>
          <w:lang w:val="en-GB"/>
        </w:rPr>
        <w:t xml:space="preserve">temporal </w:t>
      </w:r>
      <w:r w:rsidR="003639C4" w:rsidRPr="00003F72">
        <w:rPr>
          <w:rFonts w:ascii="Times New Roman" w:hAnsi="Times New Roman" w:cs="Times New Roman"/>
          <w:lang w:val="en-GB"/>
        </w:rPr>
        <w:t xml:space="preserve">relationship, </w:t>
      </w:r>
      <w:r w:rsidR="003639C4">
        <w:rPr>
          <w:rFonts w:ascii="Times New Roman" w:hAnsi="Times New Roman" w:cs="Times New Roman"/>
          <w:lang w:val="en-GB"/>
        </w:rPr>
        <w:t>positive</w:t>
      </w:r>
      <w:r w:rsidR="00616860">
        <w:rPr>
          <w:rFonts w:ascii="Times New Roman" w:hAnsi="Times New Roman" w:cs="Times New Roman"/>
          <w:lang w:val="en-GB"/>
        </w:rPr>
        <w:t xml:space="preserve"> re-challenge or de-challenge</w:t>
      </w:r>
      <w:r w:rsidR="00127653" w:rsidRPr="00003F72">
        <w:rPr>
          <w:rFonts w:ascii="Times New Roman" w:hAnsi="Times New Roman" w:cs="Times New Roman"/>
          <w:lang w:val="en-GB"/>
        </w:rPr>
        <w:t xml:space="preserve">, risk factors), as well as </w:t>
      </w:r>
      <w:r w:rsidR="00C55C38" w:rsidRPr="00003F72">
        <w:rPr>
          <w:rFonts w:ascii="Times New Roman" w:hAnsi="Times New Roman" w:cs="Times New Roman"/>
          <w:lang w:val="en-GB"/>
        </w:rPr>
        <w:t>the reason for distribution of the DHPC at that time.&gt;</w:t>
      </w:r>
    </w:p>
    <w:p w14:paraId="611F4CCA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3EEF2017" w14:textId="69B9AA8F" w:rsidR="00C55C38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C55C38" w:rsidRPr="00003F72">
        <w:rPr>
          <w:rFonts w:ascii="Times New Roman" w:hAnsi="Times New Roman" w:cs="Times New Roman"/>
          <w:lang w:val="en-GB"/>
        </w:rPr>
        <w:t>Data regarding the frequency of adverse drug reactions or frequency of reports in relation to the number of patients exposed to the medicinal product.&gt;</w:t>
      </w:r>
    </w:p>
    <w:p w14:paraId="719AE4C8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5E47BA0D" w14:textId="5D7F22FE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8F249C" w:rsidRPr="00003F72">
        <w:rPr>
          <w:rFonts w:ascii="Times New Roman" w:hAnsi="Times New Roman" w:cs="Times New Roman"/>
          <w:lang w:val="en-GB"/>
        </w:rPr>
        <w:t xml:space="preserve">Indication of </w:t>
      </w:r>
      <w:r w:rsidR="00B26640">
        <w:rPr>
          <w:rFonts w:ascii="Times New Roman" w:hAnsi="Times New Roman" w:cs="Times New Roman"/>
          <w:lang w:val="en-GB"/>
        </w:rPr>
        <w:t xml:space="preserve">a connection </w:t>
      </w:r>
      <w:r w:rsidR="00A802D6" w:rsidRPr="00003F72">
        <w:rPr>
          <w:rFonts w:ascii="Times New Roman" w:hAnsi="Times New Roman" w:cs="Times New Roman"/>
          <w:lang w:val="en-GB"/>
        </w:rPr>
        <w:t xml:space="preserve">between the adverse drug reaction </w:t>
      </w:r>
      <w:r w:rsidR="003639C4" w:rsidRPr="00003F72">
        <w:rPr>
          <w:rFonts w:ascii="Times New Roman" w:hAnsi="Times New Roman" w:cs="Times New Roman"/>
          <w:lang w:val="en-GB"/>
        </w:rPr>
        <w:t xml:space="preserve">and </w:t>
      </w:r>
      <w:r w:rsidR="003639C4">
        <w:rPr>
          <w:rFonts w:ascii="Times New Roman" w:hAnsi="Times New Roman" w:cs="Times New Roman"/>
          <w:lang w:val="en-GB"/>
        </w:rPr>
        <w:t>off</w:t>
      </w:r>
      <w:r w:rsidR="00616860">
        <w:rPr>
          <w:rFonts w:ascii="Times New Roman" w:hAnsi="Times New Roman" w:cs="Times New Roman"/>
          <w:lang w:val="en-GB"/>
        </w:rPr>
        <w:t xml:space="preserve">-label </w:t>
      </w:r>
      <w:r w:rsidR="00A802D6" w:rsidRPr="00003F72">
        <w:rPr>
          <w:rFonts w:ascii="Times New Roman" w:hAnsi="Times New Roman" w:cs="Times New Roman"/>
          <w:lang w:val="en-GB"/>
        </w:rPr>
        <w:t>use, if applicable</w:t>
      </w:r>
      <w:r w:rsidRPr="00003F72">
        <w:rPr>
          <w:rFonts w:ascii="Times New Roman" w:hAnsi="Times New Roman" w:cs="Times New Roman"/>
          <w:lang w:val="en-GB"/>
        </w:rPr>
        <w:t>&gt;</w:t>
      </w:r>
    </w:p>
    <w:p w14:paraId="00B9660F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5A18A880" w14:textId="7FAFB284" w:rsidR="00A802D6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A802D6" w:rsidRPr="00003F72">
        <w:rPr>
          <w:rFonts w:ascii="Times New Roman" w:hAnsi="Times New Roman" w:cs="Times New Roman"/>
          <w:lang w:val="en-GB"/>
        </w:rPr>
        <w:t>Information regarding recommendations for risk minimisation, if applicable&gt;</w:t>
      </w:r>
    </w:p>
    <w:p w14:paraId="33217901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12607275" w14:textId="003B5663" w:rsidR="00A802D6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A802D6" w:rsidRPr="00003F72">
        <w:rPr>
          <w:rFonts w:ascii="Times New Roman" w:hAnsi="Times New Roman" w:cs="Times New Roman"/>
          <w:lang w:val="en-GB"/>
        </w:rPr>
        <w:t xml:space="preserve">Risk assessment in the context of </w:t>
      </w:r>
      <w:r w:rsidR="000B3252">
        <w:rPr>
          <w:rFonts w:ascii="Times New Roman" w:hAnsi="Times New Roman" w:cs="Times New Roman"/>
          <w:lang w:val="en-GB"/>
        </w:rPr>
        <w:t xml:space="preserve">the </w:t>
      </w:r>
      <w:r w:rsidR="00A802D6" w:rsidRPr="00003F72">
        <w:rPr>
          <w:rFonts w:ascii="Times New Roman" w:hAnsi="Times New Roman" w:cs="Times New Roman"/>
          <w:lang w:val="en-GB"/>
        </w:rPr>
        <w:t>benefit&gt;</w:t>
      </w:r>
    </w:p>
    <w:p w14:paraId="7F425F5F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7DAE6114" w14:textId="0CE0FDB1" w:rsidR="00A802D6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A802D6" w:rsidRPr="00003F72">
        <w:rPr>
          <w:rFonts w:ascii="Times New Roman" w:hAnsi="Times New Roman" w:cs="Times New Roman"/>
          <w:lang w:val="en-GB"/>
        </w:rPr>
        <w:t>Indication of any previous, recently distributed DHPC in relation to the cur</w:t>
      </w:r>
      <w:r w:rsidR="00B26640">
        <w:rPr>
          <w:rFonts w:ascii="Times New Roman" w:hAnsi="Times New Roman" w:cs="Times New Roman"/>
          <w:lang w:val="en-GB"/>
        </w:rPr>
        <w:t>r</w:t>
      </w:r>
      <w:r w:rsidR="00A802D6" w:rsidRPr="00003F72">
        <w:rPr>
          <w:rFonts w:ascii="Times New Roman" w:hAnsi="Times New Roman" w:cs="Times New Roman"/>
          <w:lang w:val="en-GB"/>
        </w:rPr>
        <w:t>ent safety concerns&gt;</w:t>
      </w:r>
    </w:p>
    <w:p w14:paraId="484942DA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12F745BF" w14:textId="2450F4E0" w:rsidR="00A802D6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lastRenderedPageBreak/>
        <w:t>&lt;</w:t>
      </w:r>
      <w:r w:rsidR="00A802D6" w:rsidRPr="00003F72">
        <w:rPr>
          <w:rFonts w:ascii="Times New Roman" w:hAnsi="Times New Roman" w:cs="Times New Roman"/>
          <w:lang w:val="en-GB"/>
        </w:rPr>
        <w:t xml:space="preserve">Schedule </w:t>
      </w:r>
      <w:r w:rsidR="0050117B" w:rsidRPr="00003F72">
        <w:rPr>
          <w:rFonts w:ascii="Times New Roman" w:hAnsi="Times New Roman" w:cs="Times New Roman"/>
          <w:lang w:val="en-GB"/>
        </w:rPr>
        <w:t xml:space="preserve">for </w:t>
      </w:r>
      <w:r w:rsidR="0050117B">
        <w:rPr>
          <w:rFonts w:ascii="Times New Roman" w:hAnsi="Times New Roman" w:cs="Times New Roman"/>
          <w:lang w:val="en-GB"/>
        </w:rPr>
        <w:t>follow</w:t>
      </w:r>
      <w:r w:rsidR="00112838">
        <w:rPr>
          <w:rFonts w:ascii="Times New Roman" w:hAnsi="Times New Roman" w:cs="Times New Roman"/>
          <w:lang w:val="en-GB"/>
        </w:rPr>
        <w:t xml:space="preserve">-up </w:t>
      </w:r>
      <w:r w:rsidR="00A802D6" w:rsidRPr="00003F72">
        <w:rPr>
          <w:rFonts w:ascii="Times New Roman" w:hAnsi="Times New Roman" w:cs="Times New Roman"/>
          <w:lang w:val="en-GB"/>
        </w:rPr>
        <w:t>actions to be carried out by the marketing authorisation holder/competent authority&gt;</w:t>
      </w:r>
    </w:p>
    <w:p w14:paraId="5226E758" w14:textId="77777777" w:rsidR="00522DE3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</w:p>
    <w:p w14:paraId="3986085D" w14:textId="2EDA0AA2" w:rsidR="00522DE3" w:rsidRPr="00003F72" w:rsidRDefault="00A802D6" w:rsidP="003639C4">
      <w:pPr>
        <w:jc w:val="both"/>
        <w:rPr>
          <w:rFonts w:ascii="Times New Roman" w:hAnsi="Times New Roman" w:cs="Times New Roman"/>
          <w:b/>
          <w:lang w:val="en-GB"/>
        </w:rPr>
      </w:pPr>
      <w:r w:rsidRPr="00003F72">
        <w:rPr>
          <w:rFonts w:ascii="Times New Roman" w:hAnsi="Times New Roman" w:cs="Times New Roman"/>
          <w:b/>
          <w:lang w:val="en-GB"/>
        </w:rPr>
        <w:t>More information</w:t>
      </w:r>
    </w:p>
    <w:p w14:paraId="65FBB91D" w14:textId="77777777" w:rsidR="00522DE3" w:rsidRPr="00003F72" w:rsidRDefault="00522DE3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1FDF198E" w14:textId="07BE4146" w:rsidR="00A802D6" w:rsidRPr="00003F72" w:rsidRDefault="00522DE3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A802D6" w:rsidRPr="00003F72">
        <w:rPr>
          <w:rFonts w:ascii="Times New Roman" w:hAnsi="Times New Roman" w:cs="Times New Roman"/>
          <w:lang w:val="en-GB"/>
        </w:rPr>
        <w:t>Link/reference to other available related information, for example, information available on the website of the competent authority&gt;</w:t>
      </w:r>
    </w:p>
    <w:p w14:paraId="5DD677C9" w14:textId="77777777" w:rsidR="00A802D6" w:rsidRPr="00003F72" w:rsidRDefault="00A802D6" w:rsidP="003639C4">
      <w:pPr>
        <w:jc w:val="both"/>
        <w:rPr>
          <w:rFonts w:ascii="Times New Roman" w:hAnsi="Times New Roman" w:cs="Times New Roman"/>
          <w:lang w:val="en-GB"/>
        </w:rPr>
      </w:pPr>
    </w:p>
    <w:p w14:paraId="28DAD972" w14:textId="2570C06F" w:rsidR="00A802D6" w:rsidRPr="00003F72" w:rsidRDefault="00A802D6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&lt;Therapeutic indications of the medicinal product, if not mentioned before&gt;</w:t>
      </w:r>
    </w:p>
    <w:p w14:paraId="278C0801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421BD339" w14:textId="33314F63" w:rsidR="006C0F4C" w:rsidRPr="00003F72" w:rsidRDefault="00D81105" w:rsidP="003639C4">
      <w:p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Call for reporting</w:t>
      </w:r>
    </w:p>
    <w:p w14:paraId="408308C6" w14:textId="77777777" w:rsidR="006C0F4C" w:rsidRPr="00003F72" w:rsidRDefault="006C0F4C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4462B75F" w14:textId="407E1CF0" w:rsidR="008F5444" w:rsidRDefault="006C0F4C" w:rsidP="005B7162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A802D6" w:rsidRPr="00003F72">
        <w:rPr>
          <w:rFonts w:ascii="Times New Roman" w:hAnsi="Times New Roman" w:cs="Times New Roman"/>
          <w:lang w:val="en-GB"/>
        </w:rPr>
        <w:t>Reminder about the necessity to report adverse reactions and how to report them in accordance with the national spontaneous reporting system</w:t>
      </w:r>
      <w:r w:rsidR="00B93E01" w:rsidRPr="00003F72">
        <w:rPr>
          <w:rFonts w:ascii="Times New Roman" w:hAnsi="Times New Roman" w:cs="Times New Roman"/>
          <w:lang w:val="en-GB"/>
        </w:rPr>
        <w:t xml:space="preserve">. The following standard text should be included: </w:t>
      </w:r>
      <w:bookmarkStart w:id="0" w:name="_Hlk31891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F5444" w14:paraId="7E8B9C26" w14:textId="77777777" w:rsidTr="008F5444">
        <w:tc>
          <w:tcPr>
            <w:tcW w:w="9010" w:type="dxa"/>
          </w:tcPr>
          <w:p w14:paraId="625858CC" w14:textId="77777777" w:rsidR="008F5444" w:rsidRDefault="008F5444" w:rsidP="008F5444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6CFA14F" w14:textId="412902CC" w:rsidR="008F5444" w:rsidRDefault="008F5444" w:rsidP="008F544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Atgādinām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, ka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saskaņā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ar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zāļu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blakusparādību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ziņošanas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noteikumiemFarmakovigilances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kārtību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Latvijā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ārstniecības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personām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un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farmaceitiem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jāziņo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par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novērotām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iespējamām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zāļu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blaknēm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Zāļu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valsts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aģentūrai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(ZVA)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elektroniski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ZVA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mājaslapātīmekļa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vietnē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www.zva.gov.lv,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klikšķinot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uz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izvēlnes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“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Ziņot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par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zāļu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blaknēm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negadījumiem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ar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ierīcēm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biovigilanci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” un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zem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“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Veselības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aprūpes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speciālistiem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”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izvēloties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“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ZiņoZiņot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par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zāļu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blaknēm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>”, un “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Ārstniecības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personas,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farmaceita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ziņojuma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veidlapa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”.”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vai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skenējot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zemāk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attēloto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QR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kodu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Papildinformācijas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nepieciešamības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gadījumā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jāsazinās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ar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 xml:space="preserve"> ZVA pa </w:t>
            </w:r>
            <w:proofErr w:type="spellStart"/>
            <w:r w:rsidRPr="005B7162">
              <w:rPr>
                <w:rFonts w:ascii="Times New Roman" w:hAnsi="Times New Roman" w:cs="Times New Roman"/>
                <w:lang w:val="en-GB"/>
              </w:rPr>
              <w:t>tālr</w:t>
            </w:r>
            <w:proofErr w:type="spellEnd"/>
            <w:r w:rsidRPr="005B7162">
              <w:rPr>
                <w:rFonts w:ascii="Times New Roman" w:hAnsi="Times New Roman" w:cs="Times New Roman"/>
                <w:lang w:val="en-GB"/>
              </w:rPr>
              <w:t>.: 67078438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766C3E18" w14:textId="77777777" w:rsidR="008F5444" w:rsidRDefault="008F5444" w:rsidP="008F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971C3A" wp14:editId="0D229A24">
                  <wp:extent cx="993775" cy="975360"/>
                  <wp:effectExtent l="0" t="0" r="0" b="0"/>
                  <wp:docPr id="15116547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EFDA04" w14:textId="77777777" w:rsidR="008F5444" w:rsidRDefault="008F5444" w:rsidP="005B7162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bookmarkEnd w:id="0"/>
    <w:p w14:paraId="4613F5EE" w14:textId="642411E6" w:rsidR="00A802D6" w:rsidRPr="00003F72" w:rsidRDefault="00F8687D" w:rsidP="008F544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>(</w:t>
      </w:r>
      <w:r w:rsidRPr="00862816">
        <w:rPr>
          <w:rFonts w:ascii="Times New Roman" w:hAnsi="Times New Roman" w:cs="Times New Roman"/>
          <w:i/>
          <w:lang w:val="en-GB"/>
        </w:rPr>
        <w:t>“We</w:t>
      </w:r>
      <w:r w:rsidR="005B7162">
        <w:rPr>
          <w:rFonts w:ascii="Times New Roman" w:hAnsi="Times New Roman" w:cs="Times New Roman"/>
          <w:i/>
          <w:lang w:val="en-GB"/>
        </w:rPr>
        <w:t xml:space="preserve"> would like to</w:t>
      </w:r>
      <w:r w:rsidRPr="00862816">
        <w:rPr>
          <w:rFonts w:ascii="Times New Roman" w:hAnsi="Times New Roman" w:cs="Times New Roman"/>
          <w:i/>
          <w:lang w:val="en-GB"/>
        </w:rPr>
        <w:t xml:space="preserve"> remind you that in accordance with the </w:t>
      </w:r>
      <w:r w:rsidR="005B7162">
        <w:rPr>
          <w:rFonts w:ascii="Times New Roman" w:hAnsi="Times New Roman" w:cs="Times New Roman"/>
          <w:i/>
          <w:lang w:val="en-GB"/>
        </w:rPr>
        <w:t>pharmacovigilance procedure in effect</w:t>
      </w:r>
      <w:r w:rsidRPr="00862816">
        <w:rPr>
          <w:rFonts w:ascii="Times New Roman" w:hAnsi="Times New Roman" w:cs="Times New Roman"/>
          <w:i/>
          <w:lang w:val="en-GB"/>
        </w:rPr>
        <w:t xml:space="preserve"> in Latvia healthcare professionals and pharmacists should report observed suspected adverse reactions to the State Agency of Medicines </w:t>
      </w:r>
      <w:r w:rsidR="003A6BFB">
        <w:rPr>
          <w:rFonts w:ascii="Times New Roman" w:hAnsi="Times New Roman" w:cs="Times New Roman"/>
          <w:i/>
          <w:lang w:val="en-GB"/>
        </w:rPr>
        <w:t xml:space="preserve">via </w:t>
      </w:r>
      <w:r w:rsidR="003A6BFB" w:rsidRPr="00862816">
        <w:rPr>
          <w:rFonts w:ascii="Times New Roman" w:hAnsi="Times New Roman" w:cs="Times New Roman"/>
          <w:i/>
          <w:lang w:val="en-GB"/>
        </w:rPr>
        <w:t xml:space="preserve">SAM website </w:t>
      </w:r>
      <w:hyperlink r:id="rId10" w:history="1">
        <w:r w:rsidR="003A6BFB" w:rsidRPr="007958D7">
          <w:rPr>
            <w:rStyle w:val="Hyperlink"/>
            <w:rFonts w:ascii="Times New Roman" w:hAnsi="Times New Roman" w:cs="Times New Roman"/>
            <w:i/>
            <w:lang w:val="en-GB"/>
          </w:rPr>
          <w:t>www.zva.gov.lv</w:t>
        </w:r>
      </w:hyperlink>
      <w:r w:rsidR="003A6BFB">
        <w:rPr>
          <w:rFonts w:ascii="Times New Roman" w:hAnsi="Times New Roman" w:cs="Times New Roman"/>
          <w:i/>
          <w:lang w:val="en-GB"/>
        </w:rPr>
        <w:t>, by selecting “Report Adverse Drug Reactions</w:t>
      </w:r>
      <w:r w:rsidR="005B7162">
        <w:rPr>
          <w:rFonts w:ascii="Times New Roman" w:hAnsi="Times New Roman" w:cs="Times New Roman"/>
          <w:i/>
          <w:lang w:val="en-GB"/>
        </w:rPr>
        <w:t>, Incidents with Devices, Biovigilance</w:t>
      </w:r>
      <w:r w:rsidR="003A6BFB">
        <w:rPr>
          <w:rFonts w:ascii="Times New Roman" w:hAnsi="Times New Roman" w:cs="Times New Roman"/>
          <w:i/>
          <w:lang w:val="en-GB"/>
        </w:rPr>
        <w:t xml:space="preserve">” and </w:t>
      </w:r>
      <w:r w:rsidR="005B7162">
        <w:rPr>
          <w:rFonts w:ascii="Times New Roman" w:hAnsi="Times New Roman" w:cs="Times New Roman"/>
          <w:i/>
          <w:lang w:val="en-GB"/>
        </w:rPr>
        <w:t xml:space="preserve">under </w:t>
      </w:r>
      <w:r w:rsidR="003A6BFB">
        <w:rPr>
          <w:rFonts w:ascii="Times New Roman" w:hAnsi="Times New Roman" w:cs="Times New Roman"/>
          <w:i/>
          <w:lang w:val="en-GB"/>
        </w:rPr>
        <w:t>“</w:t>
      </w:r>
      <w:r w:rsidR="005B7162">
        <w:rPr>
          <w:rFonts w:ascii="Times New Roman" w:hAnsi="Times New Roman" w:cs="Times New Roman"/>
          <w:i/>
          <w:lang w:val="en-GB"/>
        </w:rPr>
        <w:t>For H</w:t>
      </w:r>
      <w:r w:rsidR="003A6BFB">
        <w:rPr>
          <w:rFonts w:ascii="Times New Roman" w:hAnsi="Times New Roman" w:cs="Times New Roman"/>
          <w:i/>
          <w:lang w:val="en-GB"/>
        </w:rPr>
        <w:t xml:space="preserve">ealthcare </w:t>
      </w:r>
      <w:r w:rsidR="005B7162">
        <w:rPr>
          <w:rFonts w:ascii="Times New Roman" w:hAnsi="Times New Roman" w:cs="Times New Roman"/>
          <w:i/>
          <w:lang w:val="en-GB"/>
        </w:rPr>
        <w:t>P</w:t>
      </w:r>
      <w:r w:rsidR="003A6BFB">
        <w:rPr>
          <w:rFonts w:ascii="Times New Roman" w:hAnsi="Times New Roman" w:cs="Times New Roman"/>
          <w:i/>
          <w:lang w:val="en-GB"/>
        </w:rPr>
        <w:t>rofessional</w:t>
      </w:r>
      <w:r w:rsidR="005B7162">
        <w:rPr>
          <w:rFonts w:ascii="Times New Roman" w:hAnsi="Times New Roman" w:cs="Times New Roman"/>
          <w:i/>
          <w:lang w:val="en-GB"/>
        </w:rPr>
        <w:t>s</w:t>
      </w:r>
      <w:r w:rsidR="00BB7E30">
        <w:rPr>
          <w:rFonts w:ascii="Times New Roman" w:hAnsi="Times New Roman" w:cs="Times New Roman"/>
          <w:i/>
          <w:lang w:val="en-GB"/>
        </w:rPr>
        <w:t>”</w:t>
      </w:r>
      <w:r w:rsidR="005B7162">
        <w:rPr>
          <w:rFonts w:ascii="Times New Roman" w:hAnsi="Times New Roman" w:cs="Times New Roman"/>
          <w:i/>
          <w:lang w:val="en-GB"/>
        </w:rPr>
        <w:t>, or by scanning the QR code below</w:t>
      </w:r>
      <w:r w:rsidR="00BB7E30">
        <w:rPr>
          <w:rFonts w:ascii="Times New Roman" w:hAnsi="Times New Roman" w:cs="Times New Roman"/>
          <w:i/>
          <w:lang w:val="en-GB"/>
        </w:rPr>
        <w:t>.</w:t>
      </w:r>
      <w:r w:rsidR="003A6BFB" w:rsidRPr="00003F72">
        <w:rPr>
          <w:rFonts w:ascii="Times New Roman" w:hAnsi="Times New Roman" w:cs="Times New Roman"/>
          <w:lang w:val="en-GB"/>
        </w:rPr>
        <w:t xml:space="preserve"> </w:t>
      </w:r>
      <w:r w:rsidR="003A6BFB" w:rsidRPr="00862816">
        <w:rPr>
          <w:rFonts w:ascii="Times New Roman" w:hAnsi="Times New Roman" w:cs="Times New Roman"/>
          <w:i/>
          <w:lang w:val="en-GB"/>
        </w:rPr>
        <w:t xml:space="preserve">For additional information </w:t>
      </w:r>
      <w:r w:rsidR="003A6BFB" w:rsidRPr="00347695">
        <w:rPr>
          <w:rFonts w:ascii="Times New Roman" w:hAnsi="Times New Roman" w:cs="Times New Roman"/>
          <w:i/>
          <w:lang w:val="en-GB"/>
        </w:rPr>
        <w:t xml:space="preserve">please contact SAM via phone by calling </w:t>
      </w:r>
      <w:r w:rsidR="003A6BFB" w:rsidRPr="00E92EAD">
        <w:rPr>
          <w:rFonts w:ascii="Times New Roman" w:hAnsi="Times New Roman" w:cs="Times New Roman"/>
          <w:i/>
          <w:lang w:val="en-GB"/>
        </w:rPr>
        <w:t>670784</w:t>
      </w:r>
      <w:r w:rsidR="00E92EAD" w:rsidRPr="00CF0EE8">
        <w:rPr>
          <w:rFonts w:ascii="Times New Roman" w:hAnsi="Times New Roman" w:cs="Times New Roman"/>
          <w:i/>
          <w:lang w:val="en-GB"/>
        </w:rPr>
        <w:t>38</w:t>
      </w:r>
      <w:r w:rsidR="003A6BFB" w:rsidRPr="00347695">
        <w:rPr>
          <w:rFonts w:ascii="Times New Roman" w:hAnsi="Times New Roman" w:cs="Times New Roman"/>
          <w:i/>
          <w:lang w:val="en-GB"/>
        </w:rPr>
        <w:t>.”)</w:t>
      </w:r>
    </w:p>
    <w:p w14:paraId="3FDA494D" w14:textId="77777777" w:rsidR="00B93E01" w:rsidRPr="00003F72" w:rsidRDefault="00B93E01" w:rsidP="003639C4">
      <w:pPr>
        <w:jc w:val="both"/>
        <w:rPr>
          <w:rFonts w:ascii="Times New Roman" w:hAnsi="Times New Roman" w:cs="Times New Roman"/>
          <w:lang w:val="en-GB"/>
        </w:rPr>
      </w:pPr>
    </w:p>
    <w:p w14:paraId="08BE0871" w14:textId="332BF1C5" w:rsidR="00B93E01" w:rsidRPr="00003F72" w:rsidRDefault="00B93E01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 xml:space="preserve">If the relevant medicinal product </w:t>
      </w:r>
      <w:r w:rsidR="0050117B" w:rsidRPr="00003F72">
        <w:rPr>
          <w:rFonts w:ascii="Times New Roman" w:hAnsi="Times New Roman" w:cs="Times New Roman"/>
          <w:lang w:val="en-GB"/>
        </w:rPr>
        <w:t xml:space="preserve">is biological </w:t>
      </w:r>
      <w:r w:rsidR="0050117B">
        <w:rPr>
          <w:rFonts w:ascii="Times New Roman" w:hAnsi="Times New Roman" w:cs="Times New Roman"/>
          <w:lang w:val="en-GB"/>
        </w:rPr>
        <w:t>(</w:t>
      </w:r>
      <w:r w:rsidR="00D330DA">
        <w:rPr>
          <w:rFonts w:ascii="Times New Roman" w:hAnsi="Times New Roman" w:cs="Times New Roman"/>
          <w:lang w:val="en-GB"/>
        </w:rPr>
        <w:t xml:space="preserve">biological medicinal product </w:t>
      </w:r>
      <w:r w:rsidR="00D81105">
        <w:rPr>
          <w:rFonts w:ascii="Times New Roman" w:hAnsi="Times New Roman" w:cs="Times New Roman"/>
          <w:lang w:val="en-GB"/>
        </w:rPr>
        <w:t xml:space="preserve">or similar biological </w:t>
      </w:r>
      <w:r w:rsidR="00651B5E">
        <w:rPr>
          <w:rFonts w:ascii="Times New Roman" w:hAnsi="Times New Roman" w:cs="Times New Roman"/>
          <w:lang w:val="en-GB"/>
        </w:rPr>
        <w:t xml:space="preserve">medicinal </w:t>
      </w:r>
      <w:r w:rsidR="0050117B">
        <w:rPr>
          <w:rFonts w:ascii="Times New Roman" w:hAnsi="Times New Roman" w:cs="Times New Roman"/>
          <w:lang w:val="en-GB"/>
        </w:rPr>
        <w:t>product)</w:t>
      </w:r>
      <w:r w:rsidRPr="00003F72">
        <w:rPr>
          <w:rFonts w:ascii="Times New Roman" w:hAnsi="Times New Roman" w:cs="Times New Roman"/>
          <w:lang w:val="en-GB"/>
        </w:rPr>
        <w:t xml:space="preserve">, the text should be supplemented with: “This medicinal product is a biological medicinal product, therefore, the original name </w:t>
      </w:r>
      <w:r w:rsidR="0050117B" w:rsidRPr="00003F72">
        <w:rPr>
          <w:rFonts w:ascii="Times New Roman" w:hAnsi="Times New Roman" w:cs="Times New Roman"/>
          <w:lang w:val="en-GB"/>
        </w:rPr>
        <w:t xml:space="preserve">and </w:t>
      </w:r>
      <w:r w:rsidR="0050117B">
        <w:rPr>
          <w:rFonts w:ascii="Times New Roman" w:hAnsi="Times New Roman" w:cs="Times New Roman"/>
          <w:lang w:val="en-GB"/>
        </w:rPr>
        <w:t>batch</w:t>
      </w:r>
      <w:r w:rsidRPr="00003F72">
        <w:rPr>
          <w:rFonts w:ascii="Times New Roman" w:hAnsi="Times New Roman" w:cs="Times New Roman"/>
          <w:lang w:val="en-GB"/>
        </w:rPr>
        <w:t xml:space="preserve"> number of the medicinal product should be indicated when reporting adverse reactions”</w:t>
      </w:r>
      <w:r w:rsidR="00003F72" w:rsidRPr="00003F72">
        <w:rPr>
          <w:rFonts w:ascii="Times New Roman" w:hAnsi="Times New Roman" w:cs="Times New Roman"/>
          <w:lang w:val="en-GB"/>
        </w:rPr>
        <w:t>&gt;</w:t>
      </w:r>
    </w:p>
    <w:p w14:paraId="2585ABD8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651EC18C" w14:textId="6074265B" w:rsidR="009359B3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003F72" w:rsidRPr="00003F72">
        <w:rPr>
          <w:rFonts w:ascii="Times New Roman" w:hAnsi="Times New Roman" w:cs="Times New Roman"/>
          <w:lang w:val="en-GB"/>
        </w:rPr>
        <w:t xml:space="preserve">Indication, if the medicinal product is subjected to </w:t>
      </w:r>
      <w:r w:rsidR="0050117B" w:rsidRPr="00003F72">
        <w:rPr>
          <w:rFonts w:ascii="Times New Roman" w:hAnsi="Times New Roman" w:cs="Times New Roman"/>
          <w:lang w:val="en-GB"/>
        </w:rPr>
        <w:t xml:space="preserve">additional </w:t>
      </w:r>
      <w:r w:rsidR="0050117B">
        <w:rPr>
          <w:rFonts w:ascii="Times New Roman" w:hAnsi="Times New Roman" w:cs="Times New Roman"/>
          <w:lang w:val="en-GB"/>
        </w:rPr>
        <w:t>monitoring</w:t>
      </w:r>
      <w:r w:rsidR="00736921">
        <w:rPr>
          <w:rFonts w:ascii="Times New Roman" w:hAnsi="Times New Roman" w:cs="Times New Roman"/>
          <w:lang w:val="en-GB"/>
        </w:rPr>
        <w:t xml:space="preserve"> </w:t>
      </w:r>
      <w:r w:rsidR="00003F72" w:rsidRPr="00003F72">
        <w:rPr>
          <w:rFonts w:ascii="Times New Roman" w:hAnsi="Times New Roman" w:cs="Times New Roman"/>
          <w:lang w:val="en-GB"/>
        </w:rPr>
        <w:t>and the reason for it&gt;</w:t>
      </w:r>
    </w:p>
    <w:p w14:paraId="37BD2334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6DFC55BC" w14:textId="3E61A97E" w:rsidR="006C0F4C" w:rsidRPr="00003F72" w:rsidRDefault="00003F72" w:rsidP="003639C4">
      <w:pPr>
        <w:jc w:val="both"/>
        <w:rPr>
          <w:rFonts w:ascii="Times New Roman" w:hAnsi="Times New Roman" w:cs="Times New Roman"/>
          <w:b/>
          <w:lang w:val="en-GB"/>
        </w:rPr>
      </w:pPr>
      <w:r w:rsidRPr="00003F72">
        <w:rPr>
          <w:rFonts w:ascii="Times New Roman" w:hAnsi="Times New Roman" w:cs="Times New Roman"/>
          <w:b/>
          <w:lang w:val="en-GB"/>
        </w:rPr>
        <w:t xml:space="preserve">Company </w:t>
      </w:r>
      <w:proofErr w:type="gramStart"/>
      <w:r w:rsidRPr="00003F72">
        <w:rPr>
          <w:rFonts w:ascii="Times New Roman" w:hAnsi="Times New Roman" w:cs="Times New Roman"/>
          <w:b/>
          <w:lang w:val="en-GB"/>
        </w:rPr>
        <w:t>contact</w:t>
      </w:r>
      <w:proofErr w:type="gramEnd"/>
      <w:r w:rsidRPr="00003F72">
        <w:rPr>
          <w:rFonts w:ascii="Times New Roman" w:hAnsi="Times New Roman" w:cs="Times New Roman"/>
          <w:b/>
          <w:lang w:val="en-GB"/>
        </w:rPr>
        <w:t xml:space="preserve"> information</w:t>
      </w:r>
    </w:p>
    <w:p w14:paraId="0471F0F5" w14:textId="77777777" w:rsidR="006C0F4C" w:rsidRPr="00003F72" w:rsidRDefault="006C0F4C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0BC0EAB5" w14:textId="45C76824" w:rsidR="00003F72" w:rsidRPr="00003F72" w:rsidRDefault="006C0F4C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003F72" w:rsidRPr="00003F72">
        <w:rPr>
          <w:rFonts w:ascii="Times New Roman" w:hAnsi="Times New Roman" w:cs="Times New Roman"/>
          <w:lang w:val="en-GB"/>
        </w:rPr>
        <w:t>Contact information for obtaining further information</w:t>
      </w:r>
      <w:r w:rsidR="005B7162">
        <w:rPr>
          <w:rFonts w:ascii="Times New Roman" w:hAnsi="Times New Roman" w:cs="Times New Roman"/>
          <w:lang w:val="en-GB"/>
        </w:rPr>
        <w:t>; the MAH contact details must be specified (phone number and e-mail address)</w:t>
      </w:r>
      <w:r w:rsidR="00003F72" w:rsidRPr="00003F72">
        <w:rPr>
          <w:rFonts w:ascii="Times New Roman" w:hAnsi="Times New Roman" w:cs="Times New Roman"/>
          <w:lang w:val="en-GB"/>
        </w:rPr>
        <w:t>&gt;</w:t>
      </w:r>
    </w:p>
    <w:p w14:paraId="7B12CDC5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1B6CF5A1" w14:textId="7F9F6AD4" w:rsidR="006C0F4C" w:rsidRPr="00003F72" w:rsidRDefault="007D4103" w:rsidP="003639C4">
      <w:p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Annexes</w:t>
      </w:r>
    </w:p>
    <w:p w14:paraId="3E17ED17" w14:textId="77777777" w:rsidR="006C0F4C" w:rsidRPr="00003F72" w:rsidRDefault="006C0F4C" w:rsidP="003639C4">
      <w:pPr>
        <w:jc w:val="both"/>
        <w:rPr>
          <w:rFonts w:ascii="Times New Roman" w:hAnsi="Times New Roman" w:cs="Times New Roman"/>
          <w:b/>
          <w:lang w:val="en-GB"/>
        </w:rPr>
      </w:pPr>
    </w:p>
    <w:p w14:paraId="69CE4F0A" w14:textId="6D989C61" w:rsidR="00003F72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003F72" w:rsidRPr="00003F72">
        <w:rPr>
          <w:rFonts w:ascii="Times New Roman" w:hAnsi="Times New Roman" w:cs="Times New Roman"/>
          <w:lang w:val="en-GB"/>
        </w:rPr>
        <w:t>Relevant section of the amended product information (with changes highlighted), if applicable&gt;</w:t>
      </w:r>
    </w:p>
    <w:p w14:paraId="1A9F4E9B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12B43572" w14:textId="2518CF78" w:rsidR="00003F72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003F72" w:rsidRPr="00003F72">
        <w:rPr>
          <w:rFonts w:ascii="Times New Roman" w:hAnsi="Times New Roman" w:cs="Times New Roman"/>
          <w:lang w:val="en-GB"/>
        </w:rPr>
        <w:t>Detailed scientific information, if necessary&gt;</w:t>
      </w:r>
    </w:p>
    <w:p w14:paraId="0127722C" w14:textId="77777777" w:rsidR="006C0F4C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</w:p>
    <w:p w14:paraId="0E3E4B02" w14:textId="21E5FD3B" w:rsidR="00D15C8F" w:rsidRPr="00003F72" w:rsidRDefault="006C0F4C" w:rsidP="003639C4">
      <w:pPr>
        <w:jc w:val="both"/>
        <w:rPr>
          <w:rFonts w:ascii="Times New Roman" w:hAnsi="Times New Roman" w:cs="Times New Roman"/>
          <w:lang w:val="en-GB"/>
        </w:rPr>
      </w:pPr>
      <w:r w:rsidRPr="00003F72">
        <w:rPr>
          <w:rFonts w:ascii="Times New Roman" w:hAnsi="Times New Roman" w:cs="Times New Roman"/>
          <w:lang w:val="en-GB"/>
        </w:rPr>
        <w:t>&lt;</w:t>
      </w:r>
      <w:r w:rsidR="00003F72" w:rsidRPr="00003F72">
        <w:rPr>
          <w:rFonts w:ascii="Times New Roman" w:hAnsi="Times New Roman" w:cs="Times New Roman"/>
          <w:lang w:val="en-GB"/>
        </w:rPr>
        <w:t>List of references to literature, if applicable&gt;</w:t>
      </w:r>
    </w:p>
    <w:sectPr w:rsidR="00D15C8F" w:rsidRPr="00003F72" w:rsidSect="0049304A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1A7C" w14:textId="77777777" w:rsidR="009136AC" w:rsidRDefault="009136AC" w:rsidP="00703F6E">
      <w:r>
        <w:separator/>
      </w:r>
    </w:p>
  </w:endnote>
  <w:endnote w:type="continuationSeparator" w:id="0">
    <w:p w14:paraId="6D1A4379" w14:textId="77777777" w:rsidR="009136AC" w:rsidRDefault="009136AC" w:rsidP="0070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0BFB" w14:textId="0B2174FB" w:rsidR="005B7162" w:rsidRPr="008F5444" w:rsidRDefault="005B7162">
    <w:pPr>
      <w:pStyle w:val="Footer"/>
      <w:rPr>
        <w:lang w:val="lv-LV"/>
      </w:rPr>
    </w:pPr>
    <w:r>
      <w:rPr>
        <w:lang w:val="lv-LV"/>
      </w:rPr>
      <w:t>Annex 2 RA.FN.No. 16/v.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E005" w14:textId="77777777" w:rsidR="009136AC" w:rsidRDefault="009136AC" w:rsidP="00703F6E">
      <w:r>
        <w:separator/>
      </w:r>
    </w:p>
  </w:footnote>
  <w:footnote w:type="continuationSeparator" w:id="0">
    <w:p w14:paraId="0BC0F322" w14:textId="77777777" w:rsidR="009136AC" w:rsidRDefault="009136AC" w:rsidP="0070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E158" w14:textId="5735CDEB" w:rsidR="00EE66B4" w:rsidRPr="001378FA" w:rsidRDefault="00EE66B4" w:rsidP="0050117B">
    <w:pPr>
      <w:pStyle w:val="Header"/>
      <w:jc w:val="center"/>
      <w:rPr>
        <w:sz w:val="28"/>
        <w:szCs w:val="28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4802"/>
    <w:multiLevelType w:val="hybridMultilevel"/>
    <w:tmpl w:val="9256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3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C1"/>
    <w:rsid w:val="000003D1"/>
    <w:rsid w:val="00003F72"/>
    <w:rsid w:val="00033024"/>
    <w:rsid w:val="0006572B"/>
    <w:rsid w:val="00083F6F"/>
    <w:rsid w:val="000B3252"/>
    <w:rsid w:val="00112838"/>
    <w:rsid w:val="001138C2"/>
    <w:rsid w:val="00115C34"/>
    <w:rsid w:val="00127653"/>
    <w:rsid w:val="001378FA"/>
    <w:rsid w:val="00155845"/>
    <w:rsid w:val="00175787"/>
    <w:rsid w:val="001F7182"/>
    <w:rsid w:val="00220727"/>
    <w:rsid w:val="00222318"/>
    <w:rsid w:val="00291D4E"/>
    <w:rsid w:val="002C0AA9"/>
    <w:rsid w:val="002E6E88"/>
    <w:rsid w:val="00324FF7"/>
    <w:rsid w:val="00334138"/>
    <w:rsid w:val="00340511"/>
    <w:rsid w:val="003639C4"/>
    <w:rsid w:val="003930B5"/>
    <w:rsid w:val="003A4243"/>
    <w:rsid w:val="003A6BFB"/>
    <w:rsid w:val="003B3819"/>
    <w:rsid w:val="003C3C41"/>
    <w:rsid w:val="003C40BB"/>
    <w:rsid w:val="003E57C1"/>
    <w:rsid w:val="0041573C"/>
    <w:rsid w:val="004163A9"/>
    <w:rsid w:val="00417BE6"/>
    <w:rsid w:val="00456EEE"/>
    <w:rsid w:val="00475FCD"/>
    <w:rsid w:val="0049304A"/>
    <w:rsid w:val="004E71D4"/>
    <w:rsid w:val="0050117B"/>
    <w:rsid w:val="005014A6"/>
    <w:rsid w:val="00521BCA"/>
    <w:rsid w:val="00522DE3"/>
    <w:rsid w:val="00530055"/>
    <w:rsid w:val="0053535A"/>
    <w:rsid w:val="00585086"/>
    <w:rsid w:val="005904D3"/>
    <w:rsid w:val="005B539E"/>
    <w:rsid w:val="005B7162"/>
    <w:rsid w:val="005C05F1"/>
    <w:rsid w:val="005F51AB"/>
    <w:rsid w:val="00610ADD"/>
    <w:rsid w:val="006143B2"/>
    <w:rsid w:val="00616860"/>
    <w:rsid w:val="006233C9"/>
    <w:rsid w:val="0063116E"/>
    <w:rsid w:val="0064790D"/>
    <w:rsid w:val="00651B5E"/>
    <w:rsid w:val="0066031D"/>
    <w:rsid w:val="00673D60"/>
    <w:rsid w:val="00691640"/>
    <w:rsid w:val="006935F1"/>
    <w:rsid w:val="00696F46"/>
    <w:rsid w:val="006C0F4C"/>
    <w:rsid w:val="006E6916"/>
    <w:rsid w:val="00701BA9"/>
    <w:rsid w:val="00703F6E"/>
    <w:rsid w:val="007220F9"/>
    <w:rsid w:val="00736921"/>
    <w:rsid w:val="00755236"/>
    <w:rsid w:val="007A783C"/>
    <w:rsid w:val="007D4103"/>
    <w:rsid w:val="008260F5"/>
    <w:rsid w:val="008928D2"/>
    <w:rsid w:val="008B2B32"/>
    <w:rsid w:val="008F249C"/>
    <w:rsid w:val="008F5444"/>
    <w:rsid w:val="009136AC"/>
    <w:rsid w:val="00933195"/>
    <w:rsid w:val="009359B3"/>
    <w:rsid w:val="00950E69"/>
    <w:rsid w:val="00985407"/>
    <w:rsid w:val="009B1641"/>
    <w:rsid w:val="009D76C0"/>
    <w:rsid w:val="00A53C9D"/>
    <w:rsid w:val="00A63F7D"/>
    <w:rsid w:val="00A708CC"/>
    <w:rsid w:val="00A73E14"/>
    <w:rsid w:val="00A763B9"/>
    <w:rsid w:val="00A802D6"/>
    <w:rsid w:val="00A81805"/>
    <w:rsid w:val="00AA383C"/>
    <w:rsid w:val="00AA79ED"/>
    <w:rsid w:val="00AC08ED"/>
    <w:rsid w:val="00AE64C9"/>
    <w:rsid w:val="00AE685D"/>
    <w:rsid w:val="00B2152E"/>
    <w:rsid w:val="00B26640"/>
    <w:rsid w:val="00B31BC8"/>
    <w:rsid w:val="00B64CF2"/>
    <w:rsid w:val="00B93E01"/>
    <w:rsid w:val="00BB7E30"/>
    <w:rsid w:val="00BC4C8F"/>
    <w:rsid w:val="00C35D52"/>
    <w:rsid w:val="00C55C38"/>
    <w:rsid w:val="00C72669"/>
    <w:rsid w:val="00C8789E"/>
    <w:rsid w:val="00CB1B01"/>
    <w:rsid w:val="00CB6888"/>
    <w:rsid w:val="00CF0EE8"/>
    <w:rsid w:val="00D15C8F"/>
    <w:rsid w:val="00D330DA"/>
    <w:rsid w:val="00D51120"/>
    <w:rsid w:val="00D76F09"/>
    <w:rsid w:val="00D81105"/>
    <w:rsid w:val="00DF6F04"/>
    <w:rsid w:val="00E0217B"/>
    <w:rsid w:val="00E37F95"/>
    <w:rsid w:val="00E92EAD"/>
    <w:rsid w:val="00EA5954"/>
    <w:rsid w:val="00EA796D"/>
    <w:rsid w:val="00EC2AA2"/>
    <w:rsid w:val="00EE66B4"/>
    <w:rsid w:val="00F627B5"/>
    <w:rsid w:val="00F8687D"/>
    <w:rsid w:val="00FB5158"/>
    <w:rsid w:val="00FC707A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2F2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F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F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6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85D"/>
  </w:style>
  <w:style w:type="paragraph" w:styleId="Footer">
    <w:name w:val="footer"/>
    <w:basedOn w:val="Normal"/>
    <w:link w:val="FooterChar"/>
    <w:uiPriority w:val="99"/>
    <w:unhideWhenUsed/>
    <w:rsid w:val="00AE6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85D"/>
  </w:style>
  <w:style w:type="character" w:styleId="Hyperlink">
    <w:name w:val="Hyperlink"/>
    <w:rsid w:val="003A6BFB"/>
    <w:rPr>
      <w:color w:val="0000FF"/>
      <w:u w:val="single"/>
    </w:rPr>
  </w:style>
  <w:style w:type="paragraph" w:styleId="Revision">
    <w:name w:val="Revision"/>
    <w:hidden/>
    <w:uiPriority w:val="99"/>
    <w:semiHidden/>
    <w:rsid w:val="008B2B32"/>
  </w:style>
  <w:style w:type="table" w:styleId="TableGrid">
    <w:name w:val="Table Grid"/>
    <w:basedOn w:val="TableNormal"/>
    <w:uiPriority w:val="39"/>
    <w:rsid w:val="008F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va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96DF-BB9D-45F2-B692-C849C03E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State Agency of Latvia</cp:lastModifiedBy>
  <cp:revision>4</cp:revision>
  <dcterms:created xsi:type="dcterms:W3CDTF">2024-07-02T07:39:00Z</dcterms:created>
  <dcterms:modified xsi:type="dcterms:W3CDTF">2024-08-05T11:40:00Z</dcterms:modified>
</cp:coreProperties>
</file>