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4F1030" w14:textId="77777777" w:rsidR="0029216A" w:rsidRPr="00E955A4" w:rsidRDefault="0029216A" w:rsidP="001A63D2">
      <w:pPr>
        <w:spacing w:after="0" w:line="240" w:lineRule="auto"/>
        <w:jc w:val="center"/>
        <w:outlineLvl w:val="0"/>
        <w:rPr>
          <w:rFonts w:ascii="Avenir Next World" w:eastAsia="Times New Roman" w:hAnsi="Avenir Next World" w:cs="Avenir Next World"/>
          <w:b/>
          <w:bCs/>
          <w:color w:val="FF0000"/>
          <w:sz w:val="20"/>
          <w:szCs w:val="20"/>
        </w:rPr>
      </w:pPr>
    </w:p>
    <w:p w14:paraId="51FDB6EE" w14:textId="77777777" w:rsidR="00D70389" w:rsidRPr="006F214F" w:rsidRDefault="00D70389" w:rsidP="00D70389">
      <w:pPr>
        <w:spacing w:after="0" w:line="240" w:lineRule="auto"/>
        <w:jc w:val="center"/>
        <w:outlineLvl w:val="0"/>
        <w:rPr>
          <w:rFonts w:ascii="Avenir Next World" w:eastAsia="Times New Roman" w:hAnsi="Avenir Next World" w:cs="Avenir Next World"/>
          <w:b/>
          <w:bCs/>
          <w:color w:val="1F497D"/>
          <w:sz w:val="32"/>
          <w:szCs w:val="32"/>
        </w:rPr>
      </w:pPr>
      <w:bookmarkStart w:id="0" w:name="_Hlk160524745"/>
      <w:r>
        <w:rPr>
          <w:rFonts w:ascii="Avenir Next World" w:hAnsi="Avenir Next World"/>
          <w:b/>
          <w:color w:val="FF0000"/>
          <w:sz w:val="32"/>
        </w:rPr>
        <w:t>STEIDZAMS OPERATĪVS DROŠUMA PAZIŅOJUMS</w:t>
      </w:r>
    </w:p>
    <w:bookmarkEnd w:id="0"/>
    <w:p w14:paraId="7A556356" w14:textId="00D13E5D" w:rsidR="00B71696" w:rsidRDefault="00B71696" w:rsidP="00B71696">
      <w:pPr>
        <w:spacing w:after="0" w:line="240" w:lineRule="auto"/>
        <w:jc w:val="center"/>
        <w:outlineLvl w:val="0"/>
        <w:rPr>
          <w:rFonts w:ascii="Avenir Next World" w:eastAsia="Times New Roman" w:hAnsi="Avenir Next World" w:cs="Avenir Next World"/>
          <w:b/>
        </w:rPr>
      </w:pPr>
      <w:r>
        <w:rPr>
          <w:rFonts w:ascii="Avenir Next World" w:hAnsi="Avenir Next World"/>
          <w:b/>
        </w:rPr>
        <w:t>Ascenda</w:t>
      </w:r>
      <w:r>
        <w:rPr>
          <w:rFonts w:ascii="Avenir Next World" w:hAnsi="Avenir Next World"/>
          <w:b/>
          <w:vertAlign w:val="superscript"/>
        </w:rPr>
        <w:t xml:space="preserve">TM </w:t>
      </w:r>
      <w:r>
        <w:rPr>
          <w:rFonts w:ascii="Avenir Next World" w:hAnsi="Avenir Next World"/>
          <w:b/>
        </w:rPr>
        <w:t>intratekālā katetra konstrukcijas atjauninājums</w:t>
      </w:r>
    </w:p>
    <w:p w14:paraId="10A9297C" w14:textId="44A92A9A" w:rsidR="00B71696" w:rsidRPr="00752FC2" w:rsidRDefault="00B71696" w:rsidP="00B71696">
      <w:pPr>
        <w:spacing w:after="0" w:line="240" w:lineRule="auto"/>
        <w:jc w:val="center"/>
        <w:outlineLvl w:val="0"/>
        <w:rPr>
          <w:rFonts w:ascii="Avenir Next World" w:eastAsia="Times New Roman" w:hAnsi="Avenir Next World" w:cs="Avenir Next World"/>
          <w:b/>
        </w:rPr>
      </w:pPr>
      <w:r>
        <w:rPr>
          <w:rFonts w:ascii="Avenir Next World" w:hAnsi="Avenir Next World"/>
          <w:b/>
          <w:color w:val="4472C4" w:themeColor="accent1"/>
        </w:rPr>
        <w:t>Modeļi 8780, 8781 un 8784</w:t>
      </w:r>
    </w:p>
    <w:p w14:paraId="585741A8" w14:textId="6A26E6BA" w:rsidR="0069366D" w:rsidRPr="00972F29" w:rsidRDefault="00B71696" w:rsidP="00F327B8">
      <w:pPr>
        <w:spacing w:after="0" w:line="240" w:lineRule="auto"/>
        <w:jc w:val="center"/>
        <w:outlineLvl w:val="0"/>
        <w:rPr>
          <w:rStyle w:val="eop"/>
          <w:rFonts w:ascii="Avenir Next World" w:hAnsi="Avenir Next World" w:cs="Avenir Next World"/>
          <w:b/>
          <w:bCs/>
          <w:color w:val="3B3838"/>
          <w:sz w:val="24"/>
          <w:szCs w:val="24"/>
          <w:shd w:val="clear" w:color="auto" w:fill="FFFFFF"/>
        </w:rPr>
      </w:pPr>
      <w:r>
        <w:rPr>
          <w:rStyle w:val="eop"/>
          <w:rFonts w:ascii="Avenir Next World" w:hAnsi="Avenir Next World"/>
          <w:b/>
          <w:color w:val="3B3838"/>
          <w:sz w:val="24"/>
          <w:shd w:val="clear" w:color="auto" w:fill="FFFFFF"/>
        </w:rPr>
        <w:t>Paziņojums</w:t>
      </w:r>
    </w:p>
    <w:p w14:paraId="3687E1F3" w14:textId="17EBFEA0" w:rsidR="002578EF" w:rsidRPr="00972F29" w:rsidRDefault="00B71696" w:rsidP="00574F35">
      <w:pPr>
        <w:spacing w:before="120" w:after="120" w:line="240" w:lineRule="auto"/>
        <w:rPr>
          <w:rFonts w:ascii="Avenir Next World" w:eastAsia="Calibri" w:hAnsi="Avenir Next World" w:cs="Avenir Next World"/>
          <w:iCs/>
          <w:sz w:val="20"/>
          <w:szCs w:val="20"/>
        </w:rPr>
      </w:pPr>
      <w:r>
        <w:rPr>
          <w:rFonts w:ascii="Avenir Next World" w:hAnsi="Avenir Next World"/>
          <w:sz w:val="20"/>
        </w:rPr>
        <w:t>2024. gada maijs</w:t>
      </w:r>
    </w:p>
    <w:p w14:paraId="7D70813F" w14:textId="77777777" w:rsidR="00D70389" w:rsidRPr="00972F29" w:rsidRDefault="00D70389" w:rsidP="00574F35">
      <w:pPr>
        <w:spacing w:before="120" w:after="120" w:line="240" w:lineRule="auto"/>
        <w:rPr>
          <w:rFonts w:ascii="Avenir Next World" w:eastAsia="Calibri" w:hAnsi="Avenir Next World" w:cs="Avenir Next World"/>
          <w:iCs/>
          <w:sz w:val="20"/>
          <w:szCs w:val="20"/>
        </w:rPr>
      </w:pPr>
    </w:p>
    <w:p w14:paraId="34EC483C" w14:textId="1DDF4AEE" w:rsidR="00D70389" w:rsidRPr="00E955A4" w:rsidRDefault="00D70389" w:rsidP="001F0776">
      <w:pPr>
        <w:spacing w:before="120" w:after="120" w:line="240" w:lineRule="auto"/>
        <w:rPr>
          <w:rFonts w:ascii="Avenir Next World" w:eastAsia="Calibri" w:hAnsi="Avenir Next World" w:cs="Avenir Next World"/>
          <w:iCs/>
          <w:sz w:val="20"/>
          <w:szCs w:val="20"/>
        </w:rPr>
      </w:pPr>
      <w:r>
        <w:rPr>
          <w:rFonts w:ascii="Avenir Next World" w:hAnsi="Avenir Next World"/>
          <w:sz w:val="20"/>
        </w:rPr>
        <w:t>Medtronic atsauce</w:t>
      </w:r>
      <w:r w:rsidRPr="00125D97">
        <w:rPr>
          <w:rFonts w:ascii="Avenir Next World" w:hAnsi="Avenir Next World"/>
          <w:b/>
          <w:bCs/>
          <w:sz w:val="20"/>
        </w:rPr>
        <w:t>: FA1321</w:t>
      </w:r>
    </w:p>
    <w:p w14:paraId="3E061370" w14:textId="3A1CCE1D" w:rsidR="00372BFA" w:rsidRPr="00125D97" w:rsidRDefault="006A62B4" w:rsidP="00125D97">
      <w:pPr>
        <w:spacing w:before="120" w:after="120" w:line="240" w:lineRule="auto"/>
        <w:rPr>
          <w:rFonts w:ascii="Avenir Next World" w:eastAsia="Times New Roman" w:hAnsi="Avenir Next World" w:cs="Avenir Next World"/>
          <w:sz w:val="20"/>
          <w:szCs w:val="20"/>
        </w:rPr>
      </w:pPr>
      <w:r>
        <w:rPr>
          <w:rFonts w:ascii="Avenir Next World" w:hAnsi="Avenir Next World"/>
          <w:color w:val="4F81BD"/>
          <w:sz w:val="20"/>
        </w:rPr>
        <w:t>ES ražotāja vienotais reģistrācijas numurs (VRN): US-MF-000019977</w:t>
      </w:r>
    </w:p>
    <w:p w14:paraId="52F36A64" w14:textId="14F7A1C9" w:rsidR="00DA7BEE" w:rsidRPr="00125D97" w:rsidRDefault="00DA7BEE" w:rsidP="001F0776">
      <w:pPr>
        <w:spacing w:before="120" w:after="120" w:line="240" w:lineRule="auto"/>
        <w:rPr>
          <w:rFonts w:ascii="Avenir Next World" w:hAnsi="Avenir Next World" w:cs="Avenir Next World"/>
          <w:b/>
          <w:bCs/>
          <w:sz w:val="20"/>
          <w:szCs w:val="20"/>
        </w:rPr>
      </w:pPr>
      <w:r w:rsidRPr="00125D97">
        <w:rPr>
          <w:rFonts w:ascii="Avenir Next World" w:hAnsi="Avenir Next World"/>
          <w:b/>
          <w:bCs/>
          <w:sz w:val="20"/>
        </w:rPr>
        <w:t>Cien. veselības aprūpes speciālist!</w:t>
      </w:r>
    </w:p>
    <w:p w14:paraId="7DA35187" w14:textId="0A99D0F5" w:rsidR="00B71696" w:rsidRPr="00B71696" w:rsidRDefault="00B71696" w:rsidP="00B71696">
      <w:pPr>
        <w:spacing w:after="120" w:line="240" w:lineRule="auto"/>
        <w:rPr>
          <w:rFonts w:ascii="Avenir Next World" w:hAnsi="Avenir Next World" w:cs="Avenir Next World"/>
          <w:sz w:val="20"/>
          <w:szCs w:val="20"/>
        </w:rPr>
      </w:pPr>
      <w:r>
        <w:rPr>
          <w:rFonts w:ascii="Avenir Next World" w:hAnsi="Avenir Next World"/>
          <w:sz w:val="20"/>
        </w:rPr>
        <w:t>Ar šo vēstuli vēlamies Jūs informēt, ka uzņēmums Medtronic ir saņēmis regulatīvo apstiprinājumu Ascenda™ intratekālo katetru (Ascenda katetra) modeļu 8780, 8781 un 8784 konstrukcijas atjauninājumam. Ascenda katetra modeļi ir Medtronic SynchroMed™ infūzijas sistēmas sastāvdaļa, kurā tiek uzglabātas parenterāli ievadāmās zāles un ar kuru tās tiek ievadītas intratekālajā telpā. Implantētās infūzijas sistēmas sastāvdaļas ir SynchroMed sūknis un Ascenda katetrs. Konstrukcijas atjauninājuma mērķis ir samazināt audu ieaugšanas iespēju Ascenda katetra savienotājā, kas var izraisīt katetra oklūziju.</w:t>
      </w:r>
    </w:p>
    <w:p w14:paraId="7D7BAAF0" w14:textId="77777777" w:rsidR="00B71696" w:rsidRPr="00B71696" w:rsidRDefault="00B71696" w:rsidP="00B71696">
      <w:pPr>
        <w:spacing w:after="0" w:line="240" w:lineRule="auto"/>
        <w:rPr>
          <w:rFonts w:ascii="Avenir Next World" w:hAnsi="Avenir Next World" w:cs="Avenir Next World"/>
          <w:b/>
          <w:bCs/>
          <w:sz w:val="20"/>
          <w:szCs w:val="20"/>
        </w:rPr>
      </w:pPr>
      <w:r>
        <w:rPr>
          <w:rFonts w:ascii="Avenir Next World" w:hAnsi="Avenir Next World"/>
          <w:b/>
          <w:sz w:val="20"/>
        </w:rPr>
        <w:t>Problēmas apraksts</w:t>
      </w:r>
    </w:p>
    <w:p w14:paraId="0C59C5FB" w14:textId="77777777" w:rsidR="00B71696" w:rsidRPr="00B71696" w:rsidRDefault="00B71696" w:rsidP="00B71696">
      <w:pPr>
        <w:spacing w:after="120" w:line="240" w:lineRule="auto"/>
        <w:rPr>
          <w:rFonts w:ascii="Avenir Next World" w:hAnsi="Avenir Next World" w:cs="Avenir Next World"/>
          <w:sz w:val="20"/>
          <w:szCs w:val="20"/>
        </w:rPr>
      </w:pPr>
      <w:r>
        <w:rPr>
          <w:rFonts w:ascii="Avenir Next World" w:hAnsi="Avenir Next World"/>
          <w:sz w:val="20"/>
        </w:rPr>
        <w:t xml:space="preserve">Ascenda katetra konstrukcijas atjauninājuma galvenais uzdevums ir uzlabot katetra savienotāja blīves kvalitāti, lai samazinātu audu ieaugšanas iespējamību savienotājā, kas tiek pievienots SynchroMed sūknim. </w:t>
      </w:r>
    </w:p>
    <w:p w14:paraId="6B0CED59" w14:textId="6765BAAF" w:rsidR="00B71696" w:rsidRPr="00B71696" w:rsidRDefault="00B71696" w:rsidP="00B71696">
      <w:pPr>
        <w:spacing w:after="120" w:line="240" w:lineRule="auto"/>
        <w:rPr>
          <w:rFonts w:ascii="Avenir Next World" w:hAnsi="Avenir Next World" w:cs="Avenir Next World"/>
          <w:sz w:val="20"/>
          <w:szCs w:val="20"/>
        </w:rPr>
      </w:pPr>
      <w:r>
        <w:rPr>
          <w:rFonts w:ascii="Avenir Next World" w:hAnsi="Avenir Next World"/>
          <w:sz w:val="20"/>
        </w:rPr>
        <w:t>Ņemot vērā novēroto zemo sastopamības biežumu (0,06%) un ar nomaiņas operāciju saistīto risku, uzņēmums Medtronic neiesaka mainīt pašreizējo Ascenda katetra konstrukciju profilaktiskā nolūkā. Tā vietā Medtronic iesaka pacientiem un aprūpētājiem atkārtoti atgādināt par pazīmēm un simptomiem, kas liecina par atcelšanas sindromu vai pamatslimību atgriešanos.</w:t>
      </w:r>
    </w:p>
    <w:p w14:paraId="69FA4DE4" w14:textId="0D34A124" w:rsidR="00B71696" w:rsidRPr="00B71696" w:rsidRDefault="00B71696" w:rsidP="00B71696">
      <w:pPr>
        <w:spacing w:after="120" w:line="240" w:lineRule="auto"/>
        <w:rPr>
          <w:rFonts w:ascii="Avenir Next World" w:hAnsi="Avenir Next World" w:cs="Avenir Next World"/>
          <w:sz w:val="20"/>
          <w:szCs w:val="20"/>
        </w:rPr>
      </w:pPr>
      <w:r>
        <w:rPr>
          <w:rFonts w:ascii="Avenir Next World" w:hAnsi="Avenir Next World"/>
          <w:sz w:val="20"/>
        </w:rPr>
        <w:t>No 2016. gada augusta līdz 2024. gada februārim uzņēmums Medtronic ir saņēmis 72 sūdzības saistībā ar neparedzētu vielu (audiem) katetra savienotājā. No šīm 72 sūdzībām 55 sūdzības uzrādīja simptomu atgriešanos (t.i., terapijas zudumu, atcelšanas sindromu), un ķirurģiskas iejaukšanās laikā, lai novērstu šos simptomus, tika konstatēta audu klātbūtne katetra savienotājā. Vienam no šiem pacientiem attīstījās baklofēna atcelšanas sindroms, kura dēļ bija nepieciešama intensīvā terapija. 15 sūdzībās pacienti bija asimptomātiski, tomēr audu klātbūtne katetra savienotājā tika atklāta nejauši plānotas ķirurģiskas iejaukšanās laikā (piem., ieteicamā nomaiņa/darbmūža beigas). Vienā no atlikušajām 2 sūdzībām tika minēts, ka audi tika pamanīti, veicot pilnīgu sistēmas eksplantāciju, un otrā — audi tika atklāti, veicot atpakaļ nosūtīto izstrādājumu analīzi. Nevienā no šiem gadījumiem netika ziņots par simptomu atgriešanos.</w:t>
      </w:r>
    </w:p>
    <w:p w14:paraId="428B06A9" w14:textId="77777777" w:rsidR="00B71696" w:rsidRPr="00B71696" w:rsidRDefault="00B71696" w:rsidP="00B71696">
      <w:pPr>
        <w:spacing w:after="120" w:line="240" w:lineRule="auto"/>
        <w:rPr>
          <w:rFonts w:ascii="Avenir Next World" w:hAnsi="Avenir Next World" w:cs="Avenir Next World"/>
          <w:sz w:val="20"/>
          <w:szCs w:val="20"/>
        </w:rPr>
      </w:pPr>
    </w:p>
    <w:p w14:paraId="6A8B4B46" w14:textId="7B84F6F3" w:rsidR="00B71696" w:rsidRPr="00B71696" w:rsidRDefault="00B71696" w:rsidP="00B71696">
      <w:pPr>
        <w:spacing w:after="120" w:line="240" w:lineRule="auto"/>
        <w:rPr>
          <w:rFonts w:ascii="Avenir Next World" w:hAnsi="Avenir Next World" w:cs="Avenir Next World"/>
          <w:sz w:val="20"/>
          <w:szCs w:val="20"/>
        </w:rPr>
      </w:pPr>
      <w:r>
        <w:rPr>
          <w:rFonts w:ascii="Avenir Next World" w:hAnsi="Avenir Next World"/>
          <w:sz w:val="20"/>
        </w:rPr>
        <w:t>Audu klātbūtne katetra savienotājā var paildzināt ķirurģisko procedūru, kas saistīta ar ilgstošu problēmu novēršanu (t.i., savienotāja tīrīšanu un atkārtotu pievienošanu vai sūkņa savienotāja nomaiņu). Ja audu klātbūtne katetra savienotājā rada obstrukciju, tas var izraisīt simptomu atgriešanos, terapijas zudumu un/vai dzīvībai bīstamu baklofēna atcelšanas sindromu.</w:t>
      </w:r>
    </w:p>
    <w:p w14:paraId="7CD39A03" w14:textId="77777777" w:rsidR="00B71696" w:rsidRPr="00B71696" w:rsidRDefault="00B71696" w:rsidP="00B71696">
      <w:pPr>
        <w:spacing w:after="0" w:line="240" w:lineRule="auto"/>
        <w:rPr>
          <w:rFonts w:ascii="Avenir Next World" w:hAnsi="Avenir Next World" w:cs="Avenir Next World"/>
          <w:b/>
          <w:bCs/>
          <w:sz w:val="20"/>
          <w:szCs w:val="20"/>
        </w:rPr>
      </w:pPr>
      <w:r>
        <w:rPr>
          <w:rFonts w:ascii="Avenir Next World" w:hAnsi="Avenir Next World"/>
          <w:b/>
          <w:sz w:val="20"/>
        </w:rPr>
        <w:t>Ieteikumi klīnicistiem un pacientiem</w:t>
      </w:r>
    </w:p>
    <w:p w14:paraId="5CC86045" w14:textId="3936DEDB" w:rsidR="00B71696" w:rsidRPr="00B71696" w:rsidRDefault="00B71696" w:rsidP="00B71696">
      <w:pPr>
        <w:spacing w:after="120" w:line="240" w:lineRule="auto"/>
        <w:rPr>
          <w:rFonts w:ascii="Avenir Next World" w:hAnsi="Avenir Next World" w:cs="Avenir Next World"/>
          <w:sz w:val="20"/>
          <w:szCs w:val="20"/>
        </w:rPr>
      </w:pPr>
      <w:r>
        <w:rPr>
          <w:rFonts w:ascii="Avenir Next World" w:hAnsi="Avenir Next World"/>
          <w:sz w:val="20"/>
        </w:rPr>
        <w:t>Kā norādīts Ascenda marķējumā, pirms implantēšanas ir ļoti svarīgi pareizi salāgot un pilnībā pievienot Ascenda katetra savienotāju sūkņa katetra pieslēgvietai, lai nodrošinātu, ka katetrs ir pareizi un pilnībā savienots ar sūkni (sk. 1. attēlu). Pievienojot Ascenda katetra savienotāju sūknim, turiet savienotāju vienā līnijā ar katetra pieslēgvietu un neļaujiet veidoties leņķim starp tiem. Ja Ascenda savienotājs ir pievienots slīpi, tas pēc operācijas var atdalīties vai arī savienotāja vietā var rasties oklūzija. Cieši nostipriniet visus savienojumus.</w:t>
      </w:r>
    </w:p>
    <w:p w14:paraId="0E222896" w14:textId="69AEB424" w:rsidR="00B71696" w:rsidRPr="00B71696" w:rsidRDefault="00B71696" w:rsidP="00B71696">
      <w:pPr>
        <w:spacing w:after="120" w:line="240" w:lineRule="auto"/>
        <w:rPr>
          <w:rFonts w:ascii="Avenir Next World" w:hAnsi="Avenir Next World" w:cs="Avenir Next World"/>
          <w:sz w:val="20"/>
          <w:szCs w:val="20"/>
        </w:rPr>
      </w:pPr>
      <w:r>
        <w:rPr>
          <w:rFonts w:ascii="Avenir Next World" w:hAnsi="Avenir Next World"/>
          <w:sz w:val="20"/>
        </w:rPr>
        <w:lastRenderedPageBreak/>
        <w:t xml:space="preserve"> </w:t>
      </w:r>
      <w:r w:rsidR="002917F1" w:rsidRPr="00D5745E">
        <w:rPr>
          <w:rFonts w:ascii="Avenir Next World" w:hAnsi="Avenir Next World"/>
          <w:noProof/>
          <w:sz w:val="18"/>
          <w:szCs w:val="18"/>
        </w:rPr>
        <w:drawing>
          <wp:inline distT="0" distB="0" distL="0" distR="0" wp14:anchorId="6E41A9A8" wp14:editId="68169767">
            <wp:extent cx="2803663" cy="2291411"/>
            <wp:effectExtent l="19050" t="19050" r="15875" b="13970"/>
            <wp:docPr id="1044182331" name="Picture 1" descr="A diagram of a disc with a circular ob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182331" name="Picture 1" descr="A diagram of a disc with a circular object&#10;&#10;Description automatically generated with medium confidence"/>
                    <pic:cNvPicPr/>
                  </pic:nvPicPr>
                  <pic:blipFill>
                    <a:blip r:embed="rId11"/>
                    <a:stretch>
                      <a:fillRect/>
                    </a:stretch>
                  </pic:blipFill>
                  <pic:spPr>
                    <a:xfrm>
                      <a:off x="0" y="0"/>
                      <a:ext cx="2810591" cy="2297073"/>
                    </a:xfrm>
                    <a:prstGeom prst="rect">
                      <a:avLst/>
                    </a:prstGeom>
                    <a:ln>
                      <a:solidFill>
                        <a:schemeClr val="tx1"/>
                      </a:solidFill>
                    </a:ln>
                  </pic:spPr>
                </pic:pic>
              </a:graphicData>
            </a:graphic>
          </wp:inline>
        </w:drawing>
      </w:r>
    </w:p>
    <w:p w14:paraId="4F7BBD16" w14:textId="77777777" w:rsidR="00B71696" w:rsidRPr="002917F1" w:rsidRDefault="00B71696" w:rsidP="00B71696">
      <w:pPr>
        <w:spacing w:after="120" w:line="240" w:lineRule="auto"/>
        <w:rPr>
          <w:rFonts w:ascii="Avenir Next World" w:hAnsi="Avenir Next World" w:cs="Avenir Next World"/>
          <w:sz w:val="18"/>
          <w:szCs w:val="18"/>
        </w:rPr>
      </w:pPr>
      <w:r>
        <w:rPr>
          <w:rFonts w:ascii="Avenir Next World" w:hAnsi="Avenir Next World"/>
          <w:sz w:val="18"/>
        </w:rPr>
        <w:t xml:space="preserve">1. attēls. Ascenda katetra savienojums ar sūkni </w:t>
      </w:r>
    </w:p>
    <w:p w14:paraId="5911D07A" w14:textId="558A079E" w:rsidR="00B71696" w:rsidRPr="00B71696" w:rsidRDefault="00B71696" w:rsidP="00B71696">
      <w:pPr>
        <w:spacing w:after="120" w:line="240" w:lineRule="auto"/>
        <w:rPr>
          <w:rFonts w:ascii="Avenir Next World" w:hAnsi="Avenir Next World" w:cs="Avenir Next World"/>
          <w:sz w:val="20"/>
          <w:szCs w:val="20"/>
        </w:rPr>
      </w:pPr>
      <w:r>
        <w:rPr>
          <w:rFonts w:ascii="Avenir Next World" w:hAnsi="Avenir Next World"/>
          <w:sz w:val="20"/>
        </w:rPr>
        <w:t>Pēc implantēšanas šīs problēmas rašanos nevarēs novērst ne klīnicisti, ne pacienti. Audu ieaugšana katetrā attīstās lēni, un ārsti un pacienti nespēj atšķirt simptomu atgriešanos audu ieaugšanas dēļ no citiem katetra oklūzijas problēmu cēloņiem (piem., saliekšanās). Tādēļ šo problēmu nevar konstatēt, kamēr tā nav atklāta ķirurģiskas procedūras laikā (t.i., ieteicamā nomaiņa/darbmūža beigas). Ja ir aizdomas par oklūziju, var būt nepieciešama ķirurģiska iejaukšanās, kuras laikā kā iespējamo cēloni varētu atklāt audu ieaugšanu savienotājā.</w:t>
      </w:r>
    </w:p>
    <w:p w14:paraId="1B77D035" w14:textId="77777777" w:rsidR="00B71696" w:rsidRPr="00BB24DF" w:rsidRDefault="00B71696" w:rsidP="00BB24DF">
      <w:pPr>
        <w:spacing w:after="0" w:line="240" w:lineRule="auto"/>
        <w:rPr>
          <w:rFonts w:ascii="Avenir Next World" w:hAnsi="Avenir Next World" w:cs="Avenir Next World"/>
          <w:b/>
          <w:bCs/>
          <w:sz w:val="20"/>
          <w:szCs w:val="20"/>
        </w:rPr>
      </w:pPr>
      <w:r>
        <w:rPr>
          <w:rFonts w:ascii="Avenir Next World" w:hAnsi="Avenir Next World"/>
          <w:b/>
          <w:sz w:val="20"/>
        </w:rPr>
        <w:t>Darbības</w:t>
      </w:r>
    </w:p>
    <w:p w14:paraId="5E7B4CB5" w14:textId="49F1F84E" w:rsidR="00B71696" w:rsidRPr="00B71696" w:rsidRDefault="00B71696" w:rsidP="00B71696">
      <w:pPr>
        <w:spacing w:after="120" w:line="240" w:lineRule="auto"/>
        <w:rPr>
          <w:rFonts w:ascii="Avenir Next World" w:hAnsi="Avenir Next World" w:cs="Avenir Next World"/>
          <w:sz w:val="20"/>
          <w:szCs w:val="20"/>
        </w:rPr>
      </w:pPr>
      <w:r>
        <w:rPr>
          <w:rFonts w:ascii="Avenir Next World" w:hAnsi="Avenir Next World"/>
          <w:sz w:val="20"/>
        </w:rPr>
        <w:t>Sākot ar 2024. gada maiju, Ascenda katetri tiks ražoti ar atjauninātu konstrukciju. Lai nodrošinātu pacientiem nepārtrauktu terapiju, joprojām būs pieejami Ascenda katetri, kas ražoti pirms šī atjauninājuma. Tiklīdz jauno Ascenda katetru krājumi būs pietiekami, uzņēmums Medtronic informēs klientus un pieņems visus neizmantotos Ascenda katetrus, kas tika ražoti pirms šī konstrukcijas atjauninājuma.</w:t>
      </w:r>
    </w:p>
    <w:p w14:paraId="3C9612A6" w14:textId="645641F8" w:rsidR="00BB24DF" w:rsidRDefault="00BB24DF">
      <w:pPr>
        <w:spacing w:after="160" w:line="259" w:lineRule="auto"/>
        <w:rPr>
          <w:rFonts w:ascii="Avenir Next World" w:hAnsi="Avenir Next World" w:cs="Avenir Next World"/>
          <w:sz w:val="20"/>
          <w:szCs w:val="20"/>
        </w:rPr>
      </w:pPr>
      <w:r>
        <w:rPr>
          <w:rFonts w:ascii="Avenir Next World" w:hAnsi="Avenir Next World"/>
          <w:sz w:val="20"/>
          <w:szCs w:val="20"/>
        </w:rPr>
        <w:br w:type="page"/>
      </w:r>
    </w:p>
    <w:p w14:paraId="5C2DB4DD" w14:textId="77777777" w:rsidR="00BB24DF" w:rsidRDefault="00BB24DF" w:rsidP="00B71696">
      <w:pPr>
        <w:spacing w:after="120" w:line="240" w:lineRule="auto"/>
        <w:rPr>
          <w:rFonts w:ascii="Avenir Next World" w:hAnsi="Avenir Next World" w:cs="Avenir Next World"/>
          <w:sz w:val="20"/>
          <w:szCs w:val="20"/>
        </w:rPr>
      </w:pPr>
    </w:p>
    <w:p w14:paraId="3B3A9239" w14:textId="16685BCA" w:rsidR="00B71696" w:rsidRPr="00B71696" w:rsidRDefault="00B71696" w:rsidP="00B71696">
      <w:pPr>
        <w:spacing w:after="120" w:line="240" w:lineRule="auto"/>
        <w:rPr>
          <w:rFonts w:ascii="Avenir Next World" w:hAnsi="Avenir Next World" w:cs="Avenir Next World"/>
          <w:sz w:val="20"/>
          <w:szCs w:val="20"/>
        </w:rPr>
      </w:pPr>
      <w:r>
        <w:rPr>
          <w:rFonts w:ascii="Avenir Next World" w:hAnsi="Avenir Next World"/>
          <w:sz w:val="20"/>
        </w:rPr>
        <w:t>Jums kā klientam ir jāveic tālāk norādītās darbības.</w:t>
      </w:r>
    </w:p>
    <w:p w14:paraId="494C9C23" w14:textId="5F5FFADE" w:rsidR="00B71696" w:rsidRPr="00BB24DF" w:rsidRDefault="00B71696" w:rsidP="00BB24DF">
      <w:pPr>
        <w:pStyle w:val="ListParagraph"/>
        <w:numPr>
          <w:ilvl w:val="0"/>
          <w:numId w:val="9"/>
        </w:numPr>
        <w:spacing w:after="120" w:line="240" w:lineRule="auto"/>
        <w:rPr>
          <w:rFonts w:ascii="Avenir Next World" w:hAnsi="Avenir Next World" w:cs="Avenir Next World"/>
          <w:sz w:val="20"/>
          <w:szCs w:val="20"/>
        </w:rPr>
      </w:pPr>
      <w:r>
        <w:rPr>
          <w:rFonts w:ascii="Avenir Next World" w:hAnsi="Avenir Next World"/>
          <w:sz w:val="20"/>
        </w:rPr>
        <w:t>Nosūtiet šo paziņojumu visiem tiem, kam būtu jāzina par šo konstrukcijas atjauninājumu jūsu organizācijā vai ārpus tās, vai jebkurai organizācijai, kurai iespējami skartais produkts ir nodots vai izplatīts, un saglabājiet šī paziņojuma kopiju savos dokumentos.</w:t>
      </w:r>
    </w:p>
    <w:p w14:paraId="2212BC30" w14:textId="77777777" w:rsidR="00B71696" w:rsidRPr="00BB24DF" w:rsidRDefault="00B71696" w:rsidP="00BB24DF">
      <w:pPr>
        <w:spacing w:after="0" w:line="240" w:lineRule="auto"/>
        <w:rPr>
          <w:rFonts w:ascii="Avenir Next World" w:hAnsi="Avenir Next World" w:cs="Avenir Next World"/>
          <w:b/>
          <w:bCs/>
          <w:sz w:val="20"/>
          <w:szCs w:val="20"/>
        </w:rPr>
      </w:pPr>
      <w:r>
        <w:rPr>
          <w:rFonts w:ascii="Avenir Next World" w:hAnsi="Avenir Next World"/>
          <w:b/>
          <w:sz w:val="20"/>
        </w:rPr>
        <w:t>Papildinformācija</w:t>
      </w:r>
    </w:p>
    <w:p w14:paraId="114D1F28" w14:textId="3AE37040" w:rsidR="00BB24DF" w:rsidRDefault="00BB24DF" w:rsidP="00BB24DF">
      <w:pPr>
        <w:spacing w:line="240" w:lineRule="auto"/>
        <w:outlineLvl w:val="0"/>
        <w:rPr>
          <w:rFonts w:ascii="Avenir Next World" w:hAnsi="Avenir Next World" w:cs="Avenir Next World"/>
          <w:sz w:val="20"/>
          <w:szCs w:val="20"/>
        </w:rPr>
      </w:pPr>
      <w:r>
        <w:rPr>
          <w:rFonts w:ascii="Avenir Next World" w:hAnsi="Avenir Next World"/>
          <w:sz w:val="20"/>
        </w:rPr>
        <w:t>Uzņēmums Medtronic</w:t>
      </w:r>
      <w:r w:rsidR="00125D97">
        <w:rPr>
          <w:rFonts w:ascii="Avenir Next World" w:hAnsi="Avenir Next World"/>
          <w:sz w:val="20"/>
        </w:rPr>
        <w:t xml:space="preserve">, Marta Mitenberga 2024.g. 14.maijā </w:t>
      </w:r>
      <w:r>
        <w:rPr>
          <w:rFonts w:ascii="Avenir Next World" w:hAnsi="Avenir Next World"/>
          <w:sz w:val="20"/>
        </w:rPr>
        <w:t>ir informēj</w:t>
      </w:r>
      <w:r w:rsidR="00125D97">
        <w:rPr>
          <w:rFonts w:ascii="Avenir Next World" w:hAnsi="Avenir Next World"/>
          <w:sz w:val="20"/>
        </w:rPr>
        <w:t>usi</w:t>
      </w:r>
      <w:r>
        <w:rPr>
          <w:rFonts w:ascii="Avenir Next World" w:hAnsi="Avenir Next World"/>
          <w:sz w:val="20"/>
        </w:rPr>
        <w:t xml:space="preserve"> jūsu valsts kompetento iestādi par šo</w:t>
      </w:r>
      <w:r w:rsidR="00125D97">
        <w:rPr>
          <w:rFonts w:ascii="Avenir Next World" w:hAnsi="Avenir Next World"/>
          <w:sz w:val="20"/>
        </w:rPr>
        <w:t xml:space="preserve"> FA1321</w:t>
      </w:r>
      <w:r>
        <w:rPr>
          <w:rFonts w:ascii="Avenir Next World" w:hAnsi="Avenir Next World"/>
          <w:sz w:val="20"/>
        </w:rPr>
        <w:t xml:space="preserve"> darbību.</w:t>
      </w:r>
    </w:p>
    <w:p w14:paraId="56B1069D" w14:textId="678667AB" w:rsidR="00BB24DF" w:rsidRPr="00125D97" w:rsidRDefault="00BB24DF" w:rsidP="00BB24DF">
      <w:pPr>
        <w:spacing w:line="240" w:lineRule="auto"/>
        <w:outlineLvl w:val="0"/>
        <w:rPr>
          <w:rFonts w:ascii="Avenir Next World" w:hAnsi="Avenir Next World" w:cs="Avenir Next World"/>
          <w:color w:val="0070C0"/>
          <w:spacing w:val="-1"/>
          <w:sz w:val="20"/>
          <w:szCs w:val="20"/>
        </w:rPr>
      </w:pPr>
      <w:r>
        <w:rPr>
          <w:rFonts w:ascii="Avenir Next World" w:hAnsi="Avenir Next World"/>
          <w:spacing w:val="-1"/>
          <w:sz w:val="20"/>
        </w:rPr>
        <w:t xml:space="preserve">Izsakām nožēlu par sagādātajām neērtībām. Mūsu uzdevums ir gādāt par pacientu drošību, un mēs būsim pateicīgi, ja veltīsiet tūlītēju uzmanību šim jautājumam. Ja jums ir kādi jautājumi par šo informāciju, lūdzam sazināties ar vietējo Medtronic pārstāvi pa tālruņa numuru: </w:t>
      </w:r>
      <w:hyperlink r:id="rId12" w:history="1">
        <w:r w:rsidR="00DD3AE8" w:rsidRPr="00B10F20">
          <w:rPr>
            <w:rStyle w:val="Hyperlink"/>
            <w:rFonts w:ascii="Calibri" w:hAnsi="Calibri" w:cs="Calibri"/>
          </w:rPr>
          <w:t>mikus.vinters@medtronic.com</w:t>
        </w:r>
      </w:hyperlink>
      <w:r w:rsidR="00DD3AE8">
        <w:rPr>
          <w:rFonts w:ascii="Calibri" w:hAnsi="Calibri" w:cs="Calibri"/>
        </w:rPr>
        <w:t xml:space="preserve"> </w:t>
      </w:r>
    </w:p>
    <w:p w14:paraId="1CC899C1" w14:textId="7667FBA5" w:rsidR="00BB24DF" w:rsidRPr="00125D97" w:rsidRDefault="00BB24DF" w:rsidP="00125D97">
      <w:pPr>
        <w:pStyle w:val="BodyText"/>
        <w:rPr>
          <w:rFonts w:ascii="Avenir Next World" w:hAnsi="Avenir Next World" w:cs="Avenir Next World"/>
          <w:color w:val="auto"/>
          <w:spacing w:val="-1"/>
          <w:sz w:val="20"/>
          <w:szCs w:val="20"/>
        </w:rPr>
      </w:pPr>
      <w:r>
        <w:rPr>
          <w:rFonts w:ascii="Avenir Next World" w:hAnsi="Avenir Next World"/>
          <w:color w:val="auto"/>
          <w:spacing w:val="-1"/>
          <w:sz w:val="20"/>
        </w:rPr>
        <w:t xml:space="preserve">Ar cieņu </w:t>
      </w:r>
      <w:r w:rsidRPr="00300CD3">
        <w:rPr>
          <w:rFonts w:ascii="Avenir Next World" w:hAnsi="Avenir Next World"/>
          <w:color w:val="auto"/>
          <w:spacing w:val="-1"/>
          <w:sz w:val="20"/>
          <w:szCs w:val="20"/>
        </w:rPr>
        <w:tab/>
      </w:r>
      <w:r w:rsidRPr="00300CD3">
        <w:rPr>
          <w:rFonts w:ascii="Avenir Next World" w:hAnsi="Avenir Next World"/>
          <w:color w:val="auto"/>
          <w:spacing w:val="-1"/>
          <w:sz w:val="20"/>
          <w:szCs w:val="20"/>
        </w:rPr>
        <w:tab/>
      </w:r>
    </w:p>
    <w:p w14:paraId="1257AADF" w14:textId="6A346DF9" w:rsidR="00BB24DF" w:rsidRPr="00E955A4" w:rsidRDefault="00125D97" w:rsidP="00BB24DF">
      <w:pPr>
        <w:spacing w:line="240" w:lineRule="auto"/>
        <w:outlineLvl w:val="0"/>
        <w:rPr>
          <w:rFonts w:ascii="Avenir Next World" w:eastAsia="Times New Roman" w:hAnsi="Avenir Next World" w:cs="Avenir Next World"/>
          <w:spacing w:val="-1"/>
          <w:sz w:val="20"/>
          <w:szCs w:val="20"/>
        </w:rPr>
      </w:pPr>
      <w:r>
        <w:rPr>
          <w:rFonts w:ascii="Avenir Next World" w:hAnsi="Avenir Next World" w:cs="Avenir Next World"/>
          <w:b/>
          <w:bCs/>
          <w:color w:val="548DD4"/>
          <w:sz w:val="20"/>
          <w:szCs w:val="20"/>
          <w:lang w:val="en-US"/>
        </w:rPr>
        <w:t>Andrius Grigosaitis, MEDTRONIC CEE East Cluster Leader</w:t>
      </w:r>
    </w:p>
    <w:p w14:paraId="4842F9BD" w14:textId="6D43A442" w:rsidR="00BB24DF" w:rsidRPr="001F0776" w:rsidRDefault="00BB24DF" w:rsidP="00BB24DF">
      <w:pPr>
        <w:spacing w:line="240" w:lineRule="auto"/>
        <w:rPr>
          <w:rFonts w:ascii="Avenir Next World" w:hAnsi="Avenir Next World" w:cs="Avenir Next World"/>
          <w:color w:val="00B0F0"/>
          <w:sz w:val="20"/>
          <w:szCs w:val="20"/>
        </w:rPr>
      </w:pPr>
    </w:p>
    <w:sectPr w:rsidR="00BB24DF" w:rsidRPr="001F0776" w:rsidSect="004535DB">
      <w:headerReference w:type="default" r:id="rId13"/>
      <w:footerReference w:type="default" r:id="rId14"/>
      <w:pgSz w:w="12240" w:h="15840"/>
      <w:pgMar w:top="720" w:right="1325" w:bottom="720" w:left="113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AB6A1D" w14:textId="77777777" w:rsidR="00584CA3" w:rsidRDefault="00584CA3" w:rsidP="00DA7BEE">
      <w:pPr>
        <w:spacing w:after="0" w:line="240" w:lineRule="auto"/>
      </w:pPr>
      <w:r>
        <w:separator/>
      </w:r>
    </w:p>
  </w:endnote>
  <w:endnote w:type="continuationSeparator" w:id="0">
    <w:p w14:paraId="2EA68A45" w14:textId="77777777" w:rsidR="00584CA3" w:rsidRDefault="00584CA3" w:rsidP="00DA7BEE">
      <w:pPr>
        <w:spacing w:after="0" w:line="240" w:lineRule="auto"/>
      </w:pPr>
      <w:r>
        <w:continuationSeparator/>
      </w:r>
    </w:p>
  </w:endnote>
  <w:endnote w:type="continuationNotice" w:id="1">
    <w:p w14:paraId="6D270E0C" w14:textId="77777777" w:rsidR="00584CA3" w:rsidRDefault="00584C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orld">
    <w:altName w:val="Calibri"/>
    <w:charset w:val="EE"/>
    <w:family w:val="swiss"/>
    <w:pitch w:val="variable"/>
    <w:sig w:usb0="A5002EEF" w:usb1="C0000003" w:usb2="00000008" w:usb3="00000000" w:csb0="000101FF" w:csb1="00000000"/>
  </w:font>
  <w:font w:name="Calibri">
    <w:panose1 w:val="020F0502020204030204"/>
    <w:charset w:val="BA"/>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BA"/>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3780"/>
      <w:gridCol w:w="3060"/>
    </w:tblGrid>
    <w:tr w:rsidR="00CA584C" w:rsidRPr="00CA584C" w14:paraId="4169BD9D" w14:textId="77777777" w:rsidTr="0029731B">
      <w:trPr>
        <w:trHeight w:val="20"/>
      </w:trPr>
      <w:tc>
        <w:tcPr>
          <w:tcW w:w="3240" w:type="dxa"/>
        </w:tcPr>
        <w:p w14:paraId="4DFECEBC" w14:textId="336DE3B1" w:rsidR="00DA7BEE" w:rsidRPr="0029731B" w:rsidRDefault="00DA7BEE" w:rsidP="0029731B">
          <w:pPr>
            <w:pStyle w:val="Footer"/>
            <w:spacing w:line="160" w:lineRule="exact"/>
            <w:rPr>
              <w:sz w:val="16"/>
              <w:szCs w:val="16"/>
            </w:rPr>
          </w:pPr>
        </w:p>
      </w:tc>
      <w:tc>
        <w:tcPr>
          <w:tcW w:w="3780" w:type="dxa"/>
        </w:tcPr>
        <w:p w14:paraId="434DF084" w14:textId="0579F41C" w:rsidR="00DA7BEE" w:rsidRPr="0029731B" w:rsidRDefault="00DA7BEE" w:rsidP="0029731B">
          <w:pPr>
            <w:pStyle w:val="Footer"/>
            <w:spacing w:line="160" w:lineRule="exact"/>
            <w:ind w:right="305"/>
            <w:rPr>
              <w:sz w:val="16"/>
              <w:szCs w:val="16"/>
            </w:rPr>
          </w:pPr>
        </w:p>
      </w:tc>
      <w:tc>
        <w:tcPr>
          <w:tcW w:w="3060" w:type="dxa"/>
        </w:tcPr>
        <w:p w14:paraId="2010D936" w14:textId="58ECF948" w:rsidR="00DA7BEE" w:rsidRPr="00842375" w:rsidRDefault="00DA7BEE" w:rsidP="0029731B">
          <w:pPr>
            <w:pStyle w:val="Footer"/>
            <w:spacing w:line="160" w:lineRule="exact"/>
            <w:ind w:left="2023" w:hanging="2023"/>
            <w:jc w:val="right"/>
            <w:rPr>
              <w:rFonts w:ascii="Avenir Next World" w:hAnsi="Avenir Next World" w:cs="Avenir Next World"/>
              <w:sz w:val="16"/>
              <w:szCs w:val="16"/>
            </w:rPr>
          </w:pPr>
          <w:r w:rsidRPr="00842375">
            <w:rPr>
              <w:rFonts w:ascii="Avenir Next World" w:eastAsia="Calibri" w:hAnsi="Avenir Next World" w:cs="Avenir Next World"/>
              <w:sz w:val="16"/>
              <w:szCs w:val="16"/>
            </w:rPr>
            <w:fldChar w:fldCharType="begin"/>
          </w:r>
          <w:r w:rsidRPr="00842375">
            <w:rPr>
              <w:rFonts w:ascii="Avenir Next World" w:eastAsia="Calibri" w:hAnsi="Avenir Next World" w:cs="Avenir Next World"/>
              <w:sz w:val="16"/>
              <w:szCs w:val="16"/>
            </w:rPr>
            <w:instrText xml:space="preserve"> PAGE </w:instrText>
          </w:r>
          <w:r w:rsidRPr="00842375">
            <w:rPr>
              <w:rFonts w:ascii="Avenir Next World" w:eastAsia="Calibri" w:hAnsi="Avenir Next World" w:cs="Avenir Next World"/>
              <w:sz w:val="16"/>
              <w:szCs w:val="16"/>
            </w:rPr>
            <w:fldChar w:fldCharType="separate"/>
          </w:r>
          <w:r>
            <w:rPr>
              <w:rFonts w:ascii="Avenir Next World" w:hAnsi="Avenir Next World"/>
              <w:sz w:val="16"/>
            </w:rPr>
            <w:t>2</w:t>
          </w:r>
          <w:r w:rsidRPr="00842375">
            <w:rPr>
              <w:rFonts w:ascii="Avenir Next World" w:eastAsia="Calibri" w:hAnsi="Avenir Next World" w:cs="Avenir Next World"/>
              <w:sz w:val="16"/>
              <w:szCs w:val="16"/>
            </w:rPr>
            <w:fldChar w:fldCharType="end"/>
          </w:r>
          <w:r>
            <w:rPr>
              <w:rFonts w:ascii="Avenir Next World" w:hAnsi="Avenir Next World"/>
              <w:sz w:val="16"/>
            </w:rPr>
            <w:t xml:space="preserve">. lpp. no </w:t>
          </w:r>
          <w:r w:rsidRPr="00842375">
            <w:rPr>
              <w:rFonts w:ascii="Avenir Next World" w:eastAsia="Calibri" w:hAnsi="Avenir Next World" w:cs="Avenir Next World"/>
              <w:sz w:val="16"/>
              <w:szCs w:val="16"/>
            </w:rPr>
            <w:fldChar w:fldCharType="begin"/>
          </w:r>
          <w:r w:rsidRPr="00842375">
            <w:rPr>
              <w:rFonts w:ascii="Avenir Next World" w:eastAsia="Calibri" w:hAnsi="Avenir Next World" w:cs="Avenir Next World"/>
              <w:sz w:val="16"/>
              <w:szCs w:val="16"/>
            </w:rPr>
            <w:instrText xml:space="preserve"> NUMPAGES  </w:instrText>
          </w:r>
          <w:r w:rsidRPr="00842375">
            <w:rPr>
              <w:rFonts w:ascii="Avenir Next World" w:eastAsia="Calibri" w:hAnsi="Avenir Next World" w:cs="Avenir Next World"/>
              <w:sz w:val="16"/>
              <w:szCs w:val="16"/>
            </w:rPr>
            <w:fldChar w:fldCharType="separate"/>
          </w:r>
          <w:r>
            <w:rPr>
              <w:rFonts w:ascii="Avenir Next World" w:hAnsi="Avenir Next World"/>
              <w:sz w:val="16"/>
            </w:rPr>
            <w:t>3</w:t>
          </w:r>
          <w:r w:rsidRPr="00842375">
            <w:rPr>
              <w:rFonts w:ascii="Avenir Next World" w:eastAsia="Calibri" w:hAnsi="Avenir Next World" w:cs="Avenir Next World"/>
              <w:sz w:val="16"/>
              <w:szCs w:val="16"/>
            </w:rPr>
            <w:fldChar w:fldCharType="end"/>
          </w:r>
        </w:p>
      </w:tc>
    </w:tr>
  </w:tbl>
  <w:p w14:paraId="7F11AA5E" w14:textId="58947C5E" w:rsidR="00DA7BEE" w:rsidRPr="0029731B" w:rsidRDefault="00DA7BEE" w:rsidP="0029731B">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828644" w14:textId="77777777" w:rsidR="00584CA3" w:rsidRDefault="00584CA3" w:rsidP="00DA7BEE">
      <w:pPr>
        <w:spacing w:after="0" w:line="240" w:lineRule="auto"/>
      </w:pPr>
      <w:r>
        <w:separator/>
      </w:r>
    </w:p>
  </w:footnote>
  <w:footnote w:type="continuationSeparator" w:id="0">
    <w:p w14:paraId="48AA4F8E" w14:textId="77777777" w:rsidR="00584CA3" w:rsidRDefault="00584CA3" w:rsidP="00DA7BEE">
      <w:pPr>
        <w:spacing w:after="0" w:line="240" w:lineRule="auto"/>
      </w:pPr>
      <w:r>
        <w:continuationSeparator/>
      </w:r>
    </w:p>
  </w:footnote>
  <w:footnote w:type="continuationNotice" w:id="1">
    <w:p w14:paraId="4196D53A" w14:textId="77777777" w:rsidR="00584CA3" w:rsidRDefault="00584C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6D74E" w14:textId="77777777" w:rsidR="007F4865" w:rsidRDefault="007F4865" w:rsidP="00450303">
    <w:pPr>
      <w:pStyle w:val="Header"/>
    </w:pPr>
  </w:p>
  <w:p w14:paraId="37A12C54" w14:textId="7B1AE16C" w:rsidR="00DA7BEE" w:rsidRDefault="00DA7BEE" w:rsidP="00450303">
    <w:pPr>
      <w:pStyle w:val="Header"/>
    </w:pPr>
    <w:r>
      <w:rPr>
        <w:noProof/>
      </w:rPr>
      <w:drawing>
        <wp:inline distT="0" distB="0" distL="0" distR="0" wp14:anchorId="79EE8AEA" wp14:editId="4099B799">
          <wp:extent cx="1188720" cy="207010"/>
          <wp:effectExtent l="0" t="0" r="0" b="2540"/>
          <wp:docPr id="1433275219" name="Picture 1433275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154" cy="212658"/>
                  </a:xfrm>
                  <a:prstGeom prst="rect">
                    <a:avLst/>
                  </a:prstGeom>
                  <a:noFill/>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7090F"/>
    <w:multiLevelType w:val="hybridMultilevel"/>
    <w:tmpl w:val="2780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87DA7"/>
    <w:multiLevelType w:val="hybridMultilevel"/>
    <w:tmpl w:val="7E90E8B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E7970DC"/>
    <w:multiLevelType w:val="hybridMultilevel"/>
    <w:tmpl w:val="CE7E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75BC9"/>
    <w:multiLevelType w:val="hybridMultilevel"/>
    <w:tmpl w:val="93E08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3C5AC1"/>
    <w:multiLevelType w:val="hybridMultilevel"/>
    <w:tmpl w:val="BD8A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F45A0"/>
    <w:multiLevelType w:val="hybridMultilevel"/>
    <w:tmpl w:val="B4E8D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EC44E5"/>
    <w:multiLevelType w:val="hybridMultilevel"/>
    <w:tmpl w:val="5CEE7DC4"/>
    <w:lvl w:ilvl="0" w:tplc="57165A3E">
      <w:numFmt w:val="bullet"/>
      <w:lvlText w:val="•"/>
      <w:lvlJc w:val="left"/>
      <w:pPr>
        <w:ind w:left="720" w:hanging="360"/>
      </w:pPr>
      <w:rPr>
        <w:rFonts w:ascii="Avenir Next World" w:eastAsiaTheme="minorHAnsi" w:hAnsi="Avenir Next World" w:cs="Avenir Next Worl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4946F2"/>
    <w:multiLevelType w:val="hybridMultilevel"/>
    <w:tmpl w:val="92AEA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946E8B"/>
    <w:multiLevelType w:val="hybridMultilevel"/>
    <w:tmpl w:val="3532319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26207095">
    <w:abstractNumId w:val="7"/>
  </w:num>
  <w:num w:numId="2" w16cid:durableId="982083109">
    <w:abstractNumId w:val="1"/>
  </w:num>
  <w:num w:numId="3" w16cid:durableId="1999990196">
    <w:abstractNumId w:val="8"/>
  </w:num>
  <w:num w:numId="4" w16cid:durableId="1218738264">
    <w:abstractNumId w:val="4"/>
  </w:num>
  <w:num w:numId="5" w16cid:durableId="530144206">
    <w:abstractNumId w:val="6"/>
  </w:num>
  <w:num w:numId="6" w16cid:durableId="1606187593">
    <w:abstractNumId w:val="0"/>
  </w:num>
  <w:num w:numId="7" w16cid:durableId="1376616304">
    <w:abstractNumId w:val="5"/>
  </w:num>
  <w:num w:numId="8" w16cid:durableId="802236070">
    <w:abstractNumId w:val="3"/>
  </w:num>
  <w:num w:numId="9" w16cid:durableId="293952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EE"/>
    <w:rsid w:val="000032EC"/>
    <w:rsid w:val="00004F75"/>
    <w:rsid w:val="00010221"/>
    <w:rsid w:val="000121AF"/>
    <w:rsid w:val="00012D71"/>
    <w:rsid w:val="00013D21"/>
    <w:rsid w:val="00014510"/>
    <w:rsid w:val="00014624"/>
    <w:rsid w:val="00014DF2"/>
    <w:rsid w:val="00015C9D"/>
    <w:rsid w:val="00016BB6"/>
    <w:rsid w:val="00020158"/>
    <w:rsid w:val="000220EF"/>
    <w:rsid w:val="00023403"/>
    <w:rsid w:val="00024638"/>
    <w:rsid w:val="000249F5"/>
    <w:rsid w:val="00032973"/>
    <w:rsid w:val="0003488C"/>
    <w:rsid w:val="00036B35"/>
    <w:rsid w:val="0004181A"/>
    <w:rsid w:val="00041B43"/>
    <w:rsid w:val="0004375F"/>
    <w:rsid w:val="0004487B"/>
    <w:rsid w:val="00044A74"/>
    <w:rsid w:val="0004532F"/>
    <w:rsid w:val="00052EB2"/>
    <w:rsid w:val="00054776"/>
    <w:rsid w:val="00055778"/>
    <w:rsid w:val="000578FA"/>
    <w:rsid w:val="00065225"/>
    <w:rsid w:val="000710DB"/>
    <w:rsid w:val="00072DFD"/>
    <w:rsid w:val="00072E7A"/>
    <w:rsid w:val="0007324C"/>
    <w:rsid w:val="000747F0"/>
    <w:rsid w:val="000810F3"/>
    <w:rsid w:val="00087D37"/>
    <w:rsid w:val="000919A6"/>
    <w:rsid w:val="00097A99"/>
    <w:rsid w:val="000A0618"/>
    <w:rsid w:val="000A340D"/>
    <w:rsid w:val="000A5234"/>
    <w:rsid w:val="000A53DB"/>
    <w:rsid w:val="000A7CCF"/>
    <w:rsid w:val="000B2384"/>
    <w:rsid w:val="000B24B2"/>
    <w:rsid w:val="000B3E14"/>
    <w:rsid w:val="000B4254"/>
    <w:rsid w:val="000B6D16"/>
    <w:rsid w:val="000B7F79"/>
    <w:rsid w:val="000C0E01"/>
    <w:rsid w:val="000C2739"/>
    <w:rsid w:val="000C697C"/>
    <w:rsid w:val="000D2363"/>
    <w:rsid w:val="000D32E1"/>
    <w:rsid w:val="000D3E96"/>
    <w:rsid w:val="000D6296"/>
    <w:rsid w:val="000D7EE5"/>
    <w:rsid w:val="000E35D4"/>
    <w:rsid w:val="000E60B7"/>
    <w:rsid w:val="000E6940"/>
    <w:rsid w:val="000F0FA6"/>
    <w:rsid w:val="000F2A78"/>
    <w:rsid w:val="000F3816"/>
    <w:rsid w:val="000F513D"/>
    <w:rsid w:val="000F51AF"/>
    <w:rsid w:val="000F5817"/>
    <w:rsid w:val="000F60F0"/>
    <w:rsid w:val="00102A0B"/>
    <w:rsid w:val="00102CDD"/>
    <w:rsid w:val="00103687"/>
    <w:rsid w:val="00103F06"/>
    <w:rsid w:val="00104FB4"/>
    <w:rsid w:val="00105E6F"/>
    <w:rsid w:val="00112BC0"/>
    <w:rsid w:val="001134DD"/>
    <w:rsid w:val="001145DB"/>
    <w:rsid w:val="001153AF"/>
    <w:rsid w:val="00117D5F"/>
    <w:rsid w:val="00117F73"/>
    <w:rsid w:val="001230C6"/>
    <w:rsid w:val="00125911"/>
    <w:rsid w:val="00125D97"/>
    <w:rsid w:val="001314D7"/>
    <w:rsid w:val="001328F2"/>
    <w:rsid w:val="0013312E"/>
    <w:rsid w:val="001333CF"/>
    <w:rsid w:val="00133C46"/>
    <w:rsid w:val="001367FF"/>
    <w:rsid w:val="00136E22"/>
    <w:rsid w:val="001371AA"/>
    <w:rsid w:val="00137DC7"/>
    <w:rsid w:val="00140878"/>
    <w:rsid w:val="001427BC"/>
    <w:rsid w:val="00143147"/>
    <w:rsid w:val="0015095F"/>
    <w:rsid w:val="00152400"/>
    <w:rsid w:val="0015392C"/>
    <w:rsid w:val="00156810"/>
    <w:rsid w:val="00162187"/>
    <w:rsid w:val="00163A83"/>
    <w:rsid w:val="00163DBE"/>
    <w:rsid w:val="00163E5E"/>
    <w:rsid w:val="001709AA"/>
    <w:rsid w:val="00170C1D"/>
    <w:rsid w:val="00172CB1"/>
    <w:rsid w:val="001750D2"/>
    <w:rsid w:val="0017601B"/>
    <w:rsid w:val="00176D04"/>
    <w:rsid w:val="001778AF"/>
    <w:rsid w:val="00180CAE"/>
    <w:rsid w:val="00181617"/>
    <w:rsid w:val="00181686"/>
    <w:rsid w:val="001853D2"/>
    <w:rsid w:val="00186706"/>
    <w:rsid w:val="00186F7B"/>
    <w:rsid w:val="00187387"/>
    <w:rsid w:val="00192A35"/>
    <w:rsid w:val="00193C3D"/>
    <w:rsid w:val="0019505F"/>
    <w:rsid w:val="0019579C"/>
    <w:rsid w:val="00196FF2"/>
    <w:rsid w:val="001A1766"/>
    <w:rsid w:val="001A2ED6"/>
    <w:rsid w:val="001A63D2"/>
    <w:rsid w:val="001A6BE1"/>
    <w:rsid w:val="001A7405"/>
    <w:rsid w:val="001B102B"/>
    <w:rsid w:val="001B6549"/>
    <w:rsid w:val="001C3118"/>
    <w:rsid w:val="001C56D3"/>
    <w:rsid w:val="001C5CF7"/>
    <w:rsid w:val="001D14E8"/>
    <w:rsid w:val="001D4329"/>
    <w:rsid w:val="001D45A0"/>
    <w:rsid w:val="001E2401"/>
    <w:rsid w:val="001E44E8"/>
    <w:rsid w:val="001E4BB0"/>
    <w:rsid w:val="001E5E7E"/>
    <w:rsid w:val="001E676D"/>
    <w:rsid w:val="001E72B2"/>
    <w:rsid w:val="001E73C2"/>
    <w:rsid w:val="001F00B9"/>
    <w:rsid w:val="001F0776"/>
    <w:rsid w:val="001F0E24"/>
    <w:rsid w:val="001F4EB2"/>
    <w:rsid w:val="001F626F"/>
    <w:rsid w:val="002027DC"/>
    <w:rsid w:val="002028B6"/>
    <w:rsid w:val="002050C4"/>
    <w:rsid w:val="00205B2B"/>
    <w:rsid w:val="0020677D"/>
    <w:rsid w:val="002068E9"/>
    <w:rsid w:val="00206CF8"/>
    <w:rsid w:val="00210204"/>
    <w:rsid w:val="00213C32"/>
    <w:rsid w:val="00213D19"/>
    <w:rsid w:val="00214E51"/>
    <w:rsid w:val="00215EE4"/>
    <w:rsid w:val="00217E7B"/>
    <w:rsid w:val="00220815"/>
    <w:rsid w:val="00220ACB"/>
    <w:rsid w:val="002250F3"/>
    <w:rsid w:val="00230312"/>
    <w:rsid w:val="00231A15"/>
    <w:rsid w:val="00232379"/>
    <w:rsid w:val="0023356C"/>
    <w:rsid w:val="00235AAE"/>
    <w:rsid w:val="00236831"/>
    <w:rsid w:val="00237757"/>
    <w:rsid w:val="002378D1"/>
    <w:rsid w:val="00240A35"/>
    <w:rsid w:val="00243A85"/>
    <w:rsid w:val="00244290"/>
    <w:rsid w:val="0025008E"/>
    <w:rsid w:val="00250213"/>
    <w:rsid w:val="00250BDE"/>
    <w:rsid w:val="00251129"/>
    <w:rsid w:val="002518A3"/>
    <w:rsid w:val="0025237D"/>
    <w:rsid w:val="00253BAF"/>
    <w:rsid w:val="0025592B"/>
    <w:rsid w:val="00255D0A"/>
    <w:rsid w:val="002578EF"/>
    <w:rsid w:val="00257DC5"/>
    <w:rsid w:val="00257DD5"/>
    <w:rsid w:val="0026249A"/>
    <w:rsid w:val="00262ACF"/>
    <w:rsid w:val="00263A12"/>
    <w:rsid w:val="00265409"/>
    <w:rsid w:val="00267710"/>
    <w:rsid w:val="00271A23"/>
    <w:rsid w:val="002746DE"/>
    <w:rsid w:val="00275695"/>
    <w:rsid w:val="00275B83"/>
    <w:rsid w:val="002776F0"/>
    <w:rsid w:val="00281840"/>
    <w:rsid w:val="00281B5F"/>
    <w:rsid w:val="00286C92"/>
    <w:rsid w:val="002917F1"/>
    <w:rsid w:val="0029216A"/>
    <w:rsid w:val="00294B97"/>
    <w:rsid w:val="0029509C"/>
    <w:rsid w:val="00295284"/>
    <w:rsid w:val="00295A7C"/>
    <w:rsid w:val="00296BE9"/>
    <w:rsid w:val="00297054"/>
    <w:rsid w:val="0029731B"/>
    <w:rsid w:val="002A0E67"/>
    <w:rsid w:val="002A182D"/>
    <w:rsid w:val="002A1D45"/>
    <w:rsid w:val="002A33FF"/>
    <w:rsid w:val="002A3F0C"/>
    <w:rsid w:val="002A5514"/>
    <w:rsid w:val="002A5BF0"/>
    <w:rsid w:val="002A6EE3"/>
    <w:rsid w:val="002B045F"/>
    <w:rsid w:val="002B23FB"/>
    <w:rsid w:val="002B2FAD"/>
    <w:rsid w:val="002C16CD"/>
    <w:rsid w:val="002C1C11"/>
    <w:rsid w:val="002C3ABE"/>
    <w:rsid w:val="002C5AEF"/>
    <w:rsid w:val="002C603D"/>
    <w:rsid w:val="002C7723"/>
    <w:rsid w:val="002D3D66"/>
    <w:rsid w:val="002D4A43"/>
    <w:rsid w:val="002D534A"/>
    <w:rsid w:val="002D646C"/>
    <w:rsid w:val="002D6EBF"/>
    <w:rsid w:val="002D78EB"/>
    <w:rsid w:val="002E1424"/>
    <w:rsid w:val="002E56C0"/>
    <w:rsid w:val="002E69E7"/>
    <w:rsid w:val="002F4103"/>
    <w:rsid w:val="002F4A92"/>
    <w:rsid w:val="002F633D"/>
    <w:rsid w:val="002F66C7"/>
    <w:rsid w:val="002F7E14"/>
    <w:rsid w:val="003000E5"/>
    <w:rsid w:val="003007D3"/>
    <w:rsid w:val="00300CD3"/>
    <w:rsid w:val="00304167"/>
    <w:rsid w:val="00305293"/>
    <w:rsid w:val="00305A4E"/>
    <w:rsid w:val="00307254"/>
    <w:rsid w:val="00307D0D"/>
    <w:rsid w:val="0031343D"/>
    <w:rsid w:val="0031411C"/>
    <w:rsid w:val="003142C1"/>
    <w:rsid w:val="0031449E"/>
    <w:rsid w:val="00314E37"/>
    <w:rsid w:val="0031637F"/>
    <w:rsid w:val="00316A4A"/>
    <w:rsid w:val="00317BF4"/>
    <w:rsid w:val="00323581"/>
    <w:rsid w:val="00323738"/>
    <w:rsid w:val="00323CD3"/>
    <w:rsid w:val="00325190"/>
    <w:rsid w:val="0032544B"/>
    <w:rsid w:val="003332B8"/>
    <w:rsid w:val="00333B5E"/>
    <w:rsid w:val="00335CDF"/>
    <w:rsid w:val="0033791F"/>
    <w:rsid w:val="00341CEA"/>
    <w:rsid w:val="00346B7E"/>
    <w:rsid w:val="00346D01"/>
    <w:rsid w:val="00350A2B"/>
    <w:rsid w:val="00351168"/>
    <w:rsid w:val="00357726"/>
    <w:rsid w:val="00357880"/>
    <w:rsid w:val="003601B5"/>
    <w:rsid w:val="00360F18"/>
    <w:rsid w:val="00362843"/>
    <w:rsid w:val="00365510"/>
    <w:rsid w:val="003660BC"/>
    <w:rsid w:val="00372BFA"/>
    <w:rsid w:val="00375AA7"/>
    <w:rsid w:val="0038043A"/>
    <w:rsid w:val="00381502"/>
    <w:rsid w:val="00386EC9"/>
    <w:rsid w:val="00394510"/>
    <w:rsid w:val="00395B27"/>
    <w:rsid w:val="00397D84"/>
    <w:rsid w:val="003A1903"/>
    <w:rsid w:val="003A3EBA"/>
    <w:rsid w:val="003A4288"/>
    <w:rsid w:val="003A540D"/>
    <w:rsid w:val="003B3A6B"/>
    <w:rsid w:val="003B5B65"/>
    <w:rsid w:val="003C265B"/>
    <w:rsid w:val="003C53DB"/>
    <w:rsid w:val="003C56A5"/>
    <w:rsid w:val="003C68AA"/>
    <w:rsid w:val="003D0495"/>
    <w:rsid w:val="003D0B57"/>
    <w:rsid w:val="003D132C"/>
    <w:rsid w:val="003D2277"/>
    <w:rsid w:val="003D3138"/>
    <w:rsid w:val="003D4D14"/>
    <w:rsid w:val="003D6C56"/>
    <w:rsid w:val="003E2B3D"/>
    <w:rsid w:val="003F5093"/>
    <w:rsid w:val="003F5372"/>
    <w:rsid w:val="003F6569"/>
    <w:rsid w:val="003F6E72"/>
    <w:rsid w:val="003F7C37"/>
    <w:rsid w:val="004006CB"/>
    <w:rsid w:val="00402CB2"/>
    <w:rsid w:val="004104D8"/>
    <w:rsid w:val="004109A8"/>
    <w:rsid w:val="00414168"/>
    <w:rsid w:val="00414DF6"/>
    <w:rsid w:val="00420A7F"/>
    <w:rsid w:val="00425876"/>
    <w:rsid w:val="00427B89"/>
    <w:rsid w:val="00430A45"/>
    <w:rsid w:val="0043185F"/>
    <w:rsid w:val="00432F8F"/>
    <w:rsid w:val="00433219"/>
    <w:rsid w:val="004336AC"/>
    <w:rsid w:val="00434764"/>
    <w:rsid w:val="00434A35"/>
    <w:rsid w:val="0043636E"/>
    <w:rsid w:val="00436FC9"/>
    <w:rsid w:val="00440511"/>
    <w:rsid w:val="00446E45"/>
    <w:rsid w:val="00446FB8"/>
    <w:rsid w:val="00447253"/>
    <w:rsid w:val="00447BB3"/>
    <w:rsid w:val="00447CDC"/>
    <w:rsid w:val="00450303"/>
    <w:rsid w:val="00450E28"/>
    <w:rsid w:val="00450EA0"/>
    <w:rsid w:val="00451BDD"/>
    <w:rsid w:val="00452E03"/>
    <w:rsid w:val="004535DB"/>
    <w:rsid w:val="0045571C"/>
    <w:rsid w:val="00456B12"/>
    <w:rsid w:val="00461376"/>
    <w:rsid w:val="00463400"/>
    <w:rsid w:val="00463CE4"/>
    <w:rsid w:val="00465AB0"/>
    <w:rsid w:val="00466479"/>
    <w:rsid w:val="004668C2"/>
    <w:rsid w:val="00467914"/>
    <w:rsid w:val="00467BFD"/>
    <w:rsid w:val="00467C68"/>
    <w:rsid w:val="0047332A"/>
    <w:rsid w:val="00480D7A"/>
    <w:rsid w:val="00491706"/>
    <w:rsid w:val="00492222"/>
    <w:rsid w:val="0049595A"/>
    <w:rsid w:val="004A2558"/>
    <w:rsid w:val="004A34BA"/>
    <w:rsid w:val="004A43DC"/>
    <w:rsid w:val="004A5604"/>
    <w:rsid w:val="004A7BEB"/>
    <w:rsid w:val="004B07F6"/>
    <w:rsid w:val="004B2F31"/>
    <w:rsid w:val="004B32DE"/>
    <w:rsid w:val="004B41E2"/>
    <w:rsid w:val="004C072D"/>
    <w:rsid w:val="004C0BF1"/>
    <w:rsid w:val="004C0FBD"/>
    <w:rsid w:val="004C2C2F"/>
    <w:rsid w:val="004C33CB"/>
    <w:rsid w:val="004C531B"/>
    <w:rsid w:val="004C5A5E"/>
    <w:rsid w:val="004D289B"/>
    <w:rsid w:val="004D4DAD"/>
    <w:rsid w:val="004D6582"/>
    <w:rsid w:val="004E103C"/>
    <w:rsid w:val="004E1D21"/>
    <w:rsid w:val="004E1D6B"/>
    <w:rsid w:val="004E2084"/>
    <w:rsid w:val="004F14DF"/>
    <w:rsid w:val="004F1647"/>
    <w:rsid w:val="004F2D6F"/>
    <w:rsid w:val="004F64EC"/>
    <w:rsid w:val="00501C68"/>
    <w:rsid w:val="00502619"/>
    <w:rsid w:val="00503A15"/>
    <w:rsid w:val="00505496"/>
    <w:rsid w:val="00506DF5"/>
    <w:rsid w:val="005221B4"/>
    <w:rsid w:val="00523217"/>
    <w:rsid w:val="00525DDF"/>
    <w:rsid w:val="00526BC2"/>
    <w:rsid w:val="005312C1"/>
    <w:rsid w:val="00532093"/>
    <w:rsid w:val="00543E3C"/>
    <w:rsid w:val="00545823"/>
    <w:rsid w:val="00546AB1"/>
    <w:rsid w:val="005526AC"/>
    <w:rsid w:val="00552FB8"/>
    <w:rsid w:val="00557361"/>
    <w:rsid w:val="00563A88"/>
    <w:rsid w:val="005653B9"/>
    <w:rsid w:val="00566045"/>
    <w:rsid w:val="005665FF"/>
    <w:rsid w:val="0056744C"/>
    <w:rsid w:val="00571877"/>
    <w:rsid w:val="00571AE4"/>
    <w:rsid w:val="005726BE"/>
    <w:rsid w:val="00574F35"/>
    <w:rsid w:val="00580A8D"/>
    <w:rsid w:val="005818F8"/>
    <w:rsid w:val="00581EF4"/>
    <w:rsid w:val="0058209D"/>
    <w:rsid w:val="00584270"/>
    <w:rsid w:val="005849D6"/>
    <w:rsid w:val="00584CA3"/>
    <w:rsid w:val="00584D26"/>
    <w:rsid w:val="005853D5"/>
    <w:rsid w:val="00585D1B"/>
    <w:rsid w:val="00586A55"/>
    <w:rsid w:val="00593CA8"/>
    <w:rsid w:val="00594070"/>
    <w:rsid w:val="005A75C0"/>
    <w:rsid w:val="005B00B9"/>
    <w:rsid w:val="005B1446"/>
    <w:rsid w:val="005B20C8"/>
    <w:rsid w:val="005B30C6"/>
    <w:rsid w:val="005B3DED"/>
    <w:rsid w:val="005B4C43"/>
    <w:rsid w:val="005B68C6"/>
    <w:rsid w:val="005B6ACF"/>
    <w:rsid w:val="005B701D"/>
    <w:rsid w:val="005C30CF"/>
    <w:rsid w:val="005C5372"/>
    <w:rsid w:val="005C73C2"/>
    <w:rsid w:val="005D0E90"/>
    <w:rsid w:val="005D3538"/>
    <w:rsid w:val="005D5C37"/>
    <w:rsid w:val="005D6AA8"/>
    <w:rsid w:val="005E3F7A"/>
    <w:rsid w:val="005E5ADD"/>
    <w:rsid w:val="005F0D86"/>
    <w:rsid w:val="005F22D5"/>
    <w:rsid w:val="005F409D"/>
    <w:rsid w:val="005F55F3"/>
    <w:rsid w:val="00600276"/>
    <w:rsid w:val="006016CF"/>
    <w:rsid w:val="006019C1"/>
    <w:rsid w:val="00602D39"/>
    <w:rsid w:val="00603575"/>
    <w:rsid w:val="00604299"/>
    <w:rsid w:val="006072AF"/>
    <w:rsid w:val="006072BE"/>
    <w:rsid w:val="00610147"/>
    <w:rsid w:val="006134F1"/>
    <w:rsid w:val="006148BF"/>
    <w:rsid w:val="0061794A"/>
    <w:rsid w:val="00622149"/>
    <w:rsid w:val="00622A46"/>
    <w:rsid w:val="006233BF"/>
    <w:rsid w:val="00623C94"/>
    <w:rsid w:val="00624B56"/>
    <w:rsid w:val="0062601B"/>
    <w:rsid w:val="0062628E"/>
    <w:rsid w:val="006304AF"/>
    <w:rsid w:val="00630CFD"/>
    <w:rsid w:val="00633778"/>
    <w:rsid w:val="0063614C"/>
    <w:rsid w:val="00641717"/>
    <w:rsid w:val="00646356"/>
    <w:rsid w:val="0065294B"/>
    <w:rsid w:val="00655A7C"/>
    <w:rsid w:val="006569AC"/>
    <w:rsid w:val="00656A85"/>
    <w:rsid w:val="00661917"/>
    <w:rsid w:val="00662D4F"/>
    <w:rsid w:val="006640E6"/>
    <w:rsid w:val="00664959"/>
    <w:rsid w:val="00666F53"/>
    <w:rsid w:val="00670926"/>
    <w:rsid w:val="00670EB8"/>
    <w:rsid w:val="0067118E"/>
    <w:rsid w:val="00672622"/>
    <w:rsid w:val="0067532F"/>
    <w:rsid w:val="00676532"/>
    <w:rsid w:val="006771AE"/>
    <w:rsid w:val="0067784F"/>
    <w:rsid w:val="00681CD4"/>
    <w:rsid w:val="006831A4"/>
    <w:rsid w:val="00683EC3"/>
    <w:rsid w:val="006842C0"/>
    <w:rsid w:val="006875DF"/>
    <w:rsid w:val="00687F83"/>
    <w:rsid w:val="00690279"/>
    <w:rsid w:val="00690E8A"/>
    <w:rsid w:val="0069366D"/>
    <w:rsid w:val="006943AD"/>
    <w:rsid w:val="006956EF"/>
    <w:rsid w:val="0069592D"/>
    <w:rsid w:val="00695C04"/>
    <w:rsid w:val="0069608F"/>
    <w:rsid w:val="00696392"/>
    <w:rsid w:val="00697BA3"/>
    <w:rsid w:val="006A067D"/>
    <w:rsid w:val="006A0C65"/>
    <w:rsid w:val="006A2038"/>
    <w:rsid w:val="006A24BD"/>
    <w:rsid w:val="006A39E9"/>
    <w:rsid w:val="006A62B4"/>
    <w:rsid w:val="006A65EE"/>
    <w:rsid w:val="006B263D"/>
    <w:rsid w:val="006B5DEA"/>
    <w:rsid w:val="006B6BCB"/>
    <w:rsid w:val="006C1430"/>
    <w:rsid w:val="006C399E"/>
    <w:rsid w:val="006C4FFE"/>
    <w:rsid w:val="006D0D21"/>
    <w:rsid w:val="006D5B9D"/>
    <w:rsid w:val="006D6D81"/>
    <w:rsid w:val="006D7876"/>
    <w:rsid w:val="006E0049"/>
    <w:rsid w:val="006E1237"/>
    <w:rsid w:val="006E2EEC"/>
    <w:rsid w:val="006E6B6C"/>
    <w:rsid w:val="006F27EC"/>
    <w:rsid w:val="006F3466"/>
    <w:rsid w:val="006F63D0"/>
    <w:rsid w:val="006F76E9"/>
    <w:rsid w:val="00701381"/>
    <w:rsid w:val="007023BC"/>
    <w:rsid w:val="00704940"/>
    <w:rsid w:val="0070507E"/>
    <w:rsid w:val="007073AE"/>
    <w:rsid w:val="007155C5"/>
    <w:rsid w:val="007175BE"/>
    <w:rsid w:val="00722FAE"/>
    <w:rsid w:val="00726912"/>
    <w:rsid w:val="00726E70"/>
    <w:rsid w:val="007318C8"/>
    <w:rsid w:val="00732C8A"/>
    <w:rsid w:val="00734F6C"/>
    <w:rsid w:val="00735C6C"/>
    <w:rsid w:val="007361D2"/>
    <w:rsid w:val="00737DA4"/>
    <w:rsid w:val="007426F3"/>
    <w:rsid w:val="00743A62"/>
    <w:rsid w:val="007460BA"/>
    <w:rsid w:val="00746609"/>
    <w:rsid w:val="00747064"/>
    <w:rsid w:val="00747647"/>
    <w:rsid w:val="00747869"/>
    <w:rsid w:val="0074786E"/>
    <w:rsid w:val="00747B50"/>
    <w:rsid w:val="00751C59"/>
    <w:rsid w:val="00754D49"/>
    <w:rsid w:val="00760E77"/>
    <w:rsid w:val="00761FE4"/>
    <w:rsid w:val="0076244D"/>
    <w:rsid w:val="00762EA3"/>
    <w:rsid w:val="0076341A"/>
    <w:rsid w:val="007640E9"/>
    <w:rsid w:val="0076451B"/>
    <w:rsid w:val="007670A3"/>
    <w:rsid w:val="007670F5"/>
    <w:rsid w:val="00771FFC"/>
    <w:rsid w:val="00772AA4"/>
    <w:rsid w:val="007747A5"/>
    <w:rsid w:val="00777B5F"/>
    <w:rsid w:val="007832BA"/>
    <w:rsid w:val="00787178"/>
    <w:rsid w:val="00787201"/>
    <w:rsid w:val="0079045D"/>
    <w:rsid w:val="00791FBD"/>
    <w:rsid w:val="00792156"/>
    <w:rsid w:val="0079307E"/>
    <w:rsid w:val="007946D0"/>
    <w:rsid w:val="00795429"/>
    <w:rsid w:val="007A5B3C"/>
    <w:rsid w:val="007A6A6F"/>
    <w:rsid w:val="007A7879"/>
    <w:rsid w:val="007A7893"/>
    <w:rsid w:val="007B0CD7"/>
    <w:rsid w:val="007B104A"/>
    <w:rsid w:val="007B35E4"/>
    <w:rsid w:val="007B3F50"/>
    <w:rsid w:val="007B48BB"/>
    <w:rsid w:val="007B5617"/>
    <w:rsid w:val="007B5CB7"/>
    <w:rsid w:val="007B66F9"/>
    <w:rsid w:val="007B7DCE"/>
    <w:rsid w:val="007C0F3C"/>
    <w:rsid w:val="007C1CE1"/>
    <w:rsid w:val="007C3986"/>
    <w:rsid w:val="007C47FF"/>
    <w:rsid w:val="007C5813"/>
    <w:rsid w:val="007D0BF5"/>
    <w:rsid w:val="007E3205"/>
    <w:rsid w:val="007E3B0D"/>
    <w:rsid w:val="007E5F6C"/>
    <w:rsid w:val="007E757A"/>
    <w:rsid w:val="007E78F5"/>
    <w:rsid w:val="007F0ECC"/>
    <w:rsid w:val="007F22A8"/>
    <w:rsid w:val="007F4865"/>
    <w:rsid w:val="007F4D3D"/>
    <w:rsid w:val="007F6308"/>
    <w:rsid w:val="00800407"/>
    <w:rsid w:val="008009F9"/>
    <w:rsid w:val="00800F46"/>
    <w:rsid w:val="00802455"/>
    <w:rsid w:val="008045B2"/>
    <w:rsid w:val="00804795"/>
    <w:rsid w:val="008047C6"/>
    <w:rsid w:val="008048A1"/>
    <w:rsid w:val="0080748F"/>
    <w:rsid w:val="00807809"/>
    <w:rsid w:val="0080783C"/>
    <w:rsid w:val="00812F3D"/>
    <w:rsid w:val="0081346F"/>
    <w:rsid w:val="00813B24"/>
    <w:rsid w:val="00816B1E"/>
    <w:rsid w:val="00820311"/>
    <w:rsid w:val="0082389D"/>
    <w:rsid w:val="00823A58"/>
    <w:rsid w:val="00825663"/>
    <w:rsid w:val="00826361"/>
    <w:rsid w:val="00832AA5"/>
    <w:rsid w:val="00832C4D"/>
    <w:rsid w:val="00841F7F"/>
    <w:rsid w:val="00842375"/>
    <w:rsid w:val="00842B8A"/>
    <w:rsid w:val="00842F8C"/>
    <w:rsid w:val="00843B0B"/>
    <w:rsid w:val="00844AE2"/>
    <w:rsid w:val="00847288"/>
    <w:rsid w:val="008506CF"/>
    <w:rsid w:val="00853952"/>
    <w:rsid w:val="00853CA3"/>
    <w:rsid w:val="0085413C"/>
    <w:rsid w:val="008568A5"/>
    <w:rsid w:val="00857550"/>
    <w:rsid w:val="00857E66"/>
    <w:rsid w:val="0086088C"/>
    <w:rsid w:val="00860ACE"/>
    <w:rsid w:val="008670BF"/>
    <w:rsid w:val="008725F5"/>
    <w:rsid w:val="00873B6A"/>
    <w:rsid w:val="008750DC"/>
    <w:rsid w:val="00877561"/>
    <w:rsid w:val="0088072D"/>
    <w:rsid w:val="008807C5"/>
    <w:rsid w:val="00881462"/>
    <w:rsid w:val="00881BA9"/>
    <w:rsid w:val="00882224"/>
    <w:rsid w:val="00883AD8"/>
    <w:rsid w:val="00894B1A"/>
    <w:rsid w:val="008A23D0"/>
    <w:rsid w:val="008A405C"/>
    <w:rsid w:val="008A5117"/>
    <w:rsid w:val="008A53F4"/>
    <w:rsid w:val="008A6F95"/>
    <w:rsid w:val="008B283C"/>
    <w:rsid w:val="008B72AE"/>
    <w:rsid w:val="008B753A"/>
    <w:rsid w:val="008B753C"/>
    <w:rsid w:val="008C0DF6"/>
    <w:rsid w:val="008C49FA"/>
    <w:rsid w:val="008C4D53"/>
    <w:rsid w:val="008C54CD"/>
    <w:rsid w:val="008D066D"/>
    <w:rsid w:val="008D2473"/>
    <w:rsid w:val="008D2A8A"/>
    <w:rsid w:val="008D2B14"/>
    <w:rsid w:val="008D2D8D"/>
    <w:rsid w:val="008D2F98"/>
    <w:rsid w:val="008D47EE"/>
    <w:rsid w:val="008D5036"/>
    <w:rsid w:val="008E07B1"/>
    <w:rsid w:val="008F02AE"/>
    <w:rsid w:val="008F1778"/>
    <w:rsid w:val="008F2798"/>
    <w:rsid w:val="008F4300"/>
    <w:rsid w:val="008F7D7B"/>
    <w:rsid w:val="00901B8E"/>
    <w:rsid w:val="009020A6"/>
    <w:rsid w:val="00904E78"/>
    <w:rsid w:val="00910812"/>
    <w:rsid w:val="0091159C"/>
    <w:rsid w:val="009115C1"/>
    <w:rsid w:val="00911BBC"/>
    <w:rsid w:val="00913324"/>
    <w:rsid w:val="00914B00"/>
    <w:rsid w:val="00915705"/>
    <w:rsid w:val="009161D3"/>
    <w:rsid w:val="009203A0"/>
    <w:rsid w:val="00921407"/>
    <w:rsid w:val="009219A0"/>
    <w:rsid w:val="0092560B"/>
    <w:rsid w:val="00927A90"/>
    <w:rsid w:val="00937AD3"/>
    <w:rsid w:val="00941F60"/>
    <w:rsid w:val="00942356"/>
    <w:rsid w:val="00947A95"/>
    <w:rsid w:val="009512F9"/>
    <w:rsid w:val="0095312F"/>
    <w:rsid w:val="00954DAF"/>
    <w:rsid w:val="00956BF9"/>
    <w:rsid w:val="00956E56"/>
    <w:rsid w:val="00957B67"/>
    <w:rsid w:val="009592EF"/>
    <w:rsid w:val="00961553"/>
    <w:rsid w:val="00962F71"/>
    <w:rsid w:val="0096375E"/>
    <w:rsid w:val="009637BA"/>
    <w:rsid w:val="00967013"/>
    <w:rsid w:val="00972F29"/>
    <w:rsid w:val="009742BF"/>
    <w:rsid w:val="0097559C"/>
    <w:rsid w:val="00975AA3"/>
    <w:rsid w:val="00976A1D"/>
    <w:rsid w:val="00977658"/>
    <w:rsid w:val="0098000A"/>
    <w:rsid w:val="0098149C"/>
    <w:rsid w:val="0098207D"/>
    <w:rsid w:val="00985A0E"/>
    <w:rsid w:val="009907AC"/>
    <w:rsid w:val="009926AC"/>
    <w:rsid w:val="00993A0E"/>
    <w:rsid w:val="00994DDE"/>
    <w:rsid w:val="00995C8F"/>
    <w:rsid w:val="009A4EC3"/>
    <w:rsid w:val="009B0986"/>
    <w:rsid w:val="009B5765"/>
    <w:rsid w:val="009B61EF"/>
    <w:rsid w:val="009B6DB0"/>
    <w:rsid w:val="009B77A8"/>
    <w:rsid w:val="009C29B1"/>
    <w:rsid w:val="009C3D66"/>
    <w:rsid w:val="009C6CF5"/>
    <w:rsid w:val="009C72C7"/>
    <w:rsid w:val="009C7529"/>
    <w:rsid w:val="009D0CD7"/>
    <w:rsid w:val="009D0DEF"/>
    <w:rsid w:val="009D144C"/>
    <w:rsid w:val="009D3D24"/>
    <w:rsid w:val="009D54EC"/>
    <w:rsid w:val="009D6B58"/>
    <w:rsid w:val="009E41F1"/>
    <w:rsid w:val="009F0657"/>
    <w:rsid w:val="009F0E9A"/>
    <w:rsid w:val="009F1556"/>
    <w:rsid w:val="009F3099"/>
    <w:rsid w:val="009F50F9"/>
    <w:rsid w:val="009F640D"/>
    <w:rsid w:val="00A00918"/>
    <w:rsid w:val="00A04446"/>
    <w:rsid w:val="00A06E24"/>
    <w:rsid w:val="00A06F39"/>
    <w:rsid w:val="00A101A6"/>
    <w:rsid w:val="00A1052E"/>
    <w:rsid w:val="00A11C89"/>
    <w:rsid w:val="00A13727"/>
    <w:rsid w:val="00A138A3"/>
    <w:rsid w:val="00A1717F"/>
    <w:rsid w:val="00A173BB"/>
    <w:rsid w:val="00A1749F"/>
    <w:rsid w:val="00A17624"/>
    <w:rsid w:val="00A22FA2"/>
    <w:rsid w:val="00A238AC"/>
    <w:rsid w:val="00A23C96"/>
    <w:rsid w:val="00A25355"/>
    <w:rsid w:val="00A26109"/>
    <w:rsid w:val="00A30856"/>
    <w:rsid w:val="00A353B6"/>
    <w:rsid w:val="00A362F1"/>
    <w:rsid w:val="00A36F5F"/>
    <w:rsid w:val="00A37027"/>
    <w:rsid w:val="00A421EF"/>
    <w:rsid w:val="00A4494A"/>
    <w:rsid w:val="00A44D1D"/>
    <w:rsid w:val="00A45528"/>
    <w:rsid w:val="00A479A3"/>
    <w:rsid w:val="00A51608"/>
    <w:rsid w:val="00A51855"/>
    <w:rsid w:val="00A524D6"/>
    <w:rsid w:val="00A52C6C"/>
    <w:rsid w:val="00A541F6"/>
    <w:rsid w:val="00A54BA1"/>
    <w:rsid w:val="00A55372"/>
    <w:rsid w:val="00A57E79"/>
    <w:rsid w:val="00A610AC"/>
    <w:rsid w:val="00A63753"/>
    <w:rsid w:val="00A63C61"/>
    <w:rsid w:val="00A64C2B"/>
    <w:rsid w:val="00A660A6"/>
    <w:rsid w:val="00A66332"/>
    <w:rsid w:val="00A67FC0"/>
    <w:rsid w:val="00A705C7"/>
    <w:rsid w:val="00A71A8C"/>
    <w:rsid w:val="00A7735A"/>
    <w:rsid w:val="00A8347D"/>
    <w:rsid w:val="00A847BF"/>
    <w:rsid w:val="00A9672F"/>
    <w:rsid w:val="00AA0688"/>
    <w:rsid w:val="00AA204F"/>
    <w:rsid w:val="00AA3213"/>
    <w:rsid w:val="00AA3C76"/>
    <w:rsid w:val="00AA518F"/>
    <w:rsid w:val="00AA5CF1"/>
    <w:rsid w:val="00AA68EA"/>
    <w:rsid w:val="00AB09E0"/>
    <w:rsid w:val="00AB0D7B"/>
    <w:rsid w:val="00AB1484"/>
    <w:rsid w:val="00AB40C6"/>
    <w:rsid w:val="00AC1ACB"/>
    <w:rsid w:val="00AC7C4A"/>
    <w:rsid w:val="00AD0A17"/>
    <w:rsid w:val="00AD6F9A"/>
    <w:rsid w:val="00AE30F2"/>
    <w:rsid w:val="00AE3482"/>
    <w:rsid w:val="00AE350B"/>
    <w:rsid w:val="00AE38C8"/>
    <w:rsid w:val="00AF041C"/>
    <w:rsid w:val="00AF4D8E"/>
    <w:rsid w:val="00AF7686"/>
    <w:rsid w:val="00B00EE4"/>
    <w:rsid w:val="00B0267E"/>
    <w:rsid w:val="00B0435E"/>
    <w:rsid w:val="00B0604F"/>
    <w:rsid w:val="00B11ED2"/>
    <w:rsid w:val="00B1481B"/>
    <w:rsid w:val="00B1724C"/>
    <w:rsid w:val="00B17A5B"/>
    <w:rsid w:val="00B17B5E"/>
    <w:rsid w:val="00B209CC"/>
    <w:rsid w:val="00B24A24"/>
    <w:rsid w:val="00B25170"/>
    <w:rsid w:val="00B259A1"/>
    <w:rsid w:val="00B259A5"/>
    <w:rsid w:val="00B3094A"/>
    <w:rsid w:val="00B331ED"/>
    <w:rsid w:val="00B34F59"/>
    <w:rsid w:val="00B36DB8"/>
    <w:rsid w:val="00B423E1"/>
    <w:rsid w:val="00B43714"/>
    <w:rsid w:val="00B442E9"/>
    <w:rsid w:val="00B520DF"/>
    <w:rsid w:val="00B53422"/>
    <w:rsid w:val="00B562EE"/>
    <w:rsid w:val="00B571E7"/>
    <w:rsid w:val="00B60210"/>
    <w:rsid w:val="00B60F62"/>
    <w:rsid w:val="00B622C2"/>
    <w:rsid w:val="00B628DA"/>
    <w:rsid w:val="00B63530"/>
    <w:rsid w:val="00B63616"/>
    <w:rsid w:val="00B63D0C"/>
    <w:rsid w:val="00B679C6"/>
    <w:rsid w:val="00B67CEA"/>
    <w:rsid w:val="00B71696"/>
    <w:rsid w:val="00B718BF"/>
    <w:rsid w:val="00B753E0"/>
    <w:rsid w:val="00B75984"/>
    <w:rsid w:val="00B7681E"/>
    <w:rsid w:val="00B85BEB"/>
    <w:rsid w:val="00B86336"/>
    <w:rsid w:val="00B87047"/>
    <w:rsid w:val="00B87679"/>
    <w:rsid w:val="00B87E07"/>
    <w:rsid w:val="00B91062"/>
    <w:rsid w:val="00B914B3"/>
    <w:rsid w:val="00B92CF5"/>
    <w:rsid w:val="00B95763"/>
    <w:rsid w:val="00B971A0"/>
    <w:rsid w:val="00B97770"/>
    <w:rsid w:val="00B97942"/>
    <w:rsid w:val="00BA1547"/>
    <w:rsid w:val="00BA60C9"/>
    <w:rsid w:val="00BA64F7"/>
    <w:rsid w:val="00BB0024"/>
    <w:rsid w:val="00BB24DF"/>
    <w:rsid w:val="00BB4120"/>
    <w:rsid w:val="00BB631A"/>
    <w:rsid w:val="00BB78B7"/>
    <w:rsid w:val="00BB7BFD"/>
    <w:rsid w:val="00BC03BA"/>
    <w:rsid w:val="00BC0B97"/>
    <w:rsid w:val="00BC2907"/>
    <w:rsid w:val="00BC6538"/>
    <w:rsid w:val="00BC6D97"/>
    <w:rsid w:val="00BC7B6B"/>
    <w:rsid w:val="00BD01EB"/>
    <w:rsid w:val="00BD1425"/>
    <w:rsid w:val="00BD2B68"/>
    <w:rsid w:val="00BD30CB"/>
    <w:rsid w:val="00BD3CC5"/>
    <w:rsid w:val="00BD5E71"/>
    <w:rsid w:val="00BD6427"/>
    <w:rsid w:val="00BD6822"/>
    <w:rsid w:val="00BE0202"/>
    <w:rsid w:val="00BE39E3"/>
    <w:rsid w:val="00BE76EF"/>
    <w:rsid w:val="00BE788B"/>
    <w:rsid w:val="00BF029B"/>
    <w:rsid w:val="00BF139B"/>
    <w:rsid w:val="00BF5486"/>
    <w:rsid w:val="00BF6441"/>
    <w:rsid w:val="00C01CA7"/>
    <w:rsid w:val="00C064AE"/>
    <w:rsid w:val="00C06E45"/>
    <w:rsid w:val="00C121C3"/>
    <w:rsid w:val="00C13ED7"/>
    <w:rsid w:val="00C14C9C"/>
    <w:rsid w:val="00C15911"/>
    <w:rsid w:val="00C15FB0"/>
    <w:rsid w:val="00C17DFC"/>
    <w:rsid w:val="00C20B0B"/>
    <w:rsid w:val="00C21857"/>
    <w:rsid w:val="00C2528E"/>
    <w:rsid w:val="00C30F89"/>
    <w:rsid w:val="00C31332"/>
    <w:rsid w:val="00C316AA"/>
    <w:rsid w:val="00C34D51"/>
    <w:rsid w:val="00C36018"/>
    <w:rsid w:val="00C3707F"/>
    <w:rsid w:val="00C373F8"/>
    <w:rsid w:val="00C403C3"/>
    <w:rsid w:val="00C427B9"/>
    <w:rsid w:val="00C4307E"/>
    <w:rsid w:val="00C470BF"/>
    <w:rsid w:val="00C50DDF"/>
    <w:rsid w:val="00C522C0"/>
    <w:rsid w:val="00C52B85"/>
    <w:rsid w:val="00C5540B"/>
    <w:rsid w:val="00C573F0"/>
    <w:rsid w:val="00C57817"/>
    <w:rsid w:val="00C6187F"/>
    <w:rsid w:val="00C62107"/>
    <w:rsid w:val="00C649C9"/>
    <w:rsid w:val="00C70557"/>
    <w:rsid w:val="00C70B79"/>
    <w:rsid w:val="00C728E1"/>
    <w:rsid w:val="00C72E71"/>
    <w:rsid w:val="00C741A2"/>
    <w:rsid w:val="00C75856"/>
    <w:rsid w:val="00C77AD6"/>
    <w:rsid w:val="00C84599"/>
    <w:rsid w:val="00C858DE"/>
    <w:rsid w:val="00C85E23"/>
    <w:rsid w:val="00C92834"/>
    <w:rsid w:val="00C94805"/>
    <w:rsid w:val="00C97E50"/>
    <w:rsid w:val="00CA0E32"/>
    <w:rsid w:val="00CA207D"/>
    <w:rsid w:val="00CA427A"/>
    <w:rsid w:val="00CA454B"/>
    <w:rsid w:val="00CA4776"/>
    <w:rsid w:val="00CA584C"/>
    <w:rsid w:val="00CB08F3"/>
    <w:rsid w:val="00CB16FB"/>
    <w:rsid w:val="00CB2FC9"/>
    <w:rsid w:val="00CB3BF1"/>
    <w:rsid w:val="00CB545D"/>
    <w:rsid w:val="00CB5489"/>
    <w:rsid w:val="00CB6DB0"/>
    <w:rsid w:val="00CC0B14"/>
    <w:rsid w:val="00CC1A99"/>
    <w:rsid w:val="00CC1F13"/>
    <w:rsid w:val="00CC2CF3"/>
    <w:rsid w:val="00CC5E9E"/>
    <w:rsid w:val="00CC7831"/>
    <w:rsid w:val="00CD0A7D"/>
    <w:rsid w:val="00CD2470"/>
    <w:rsid w:val="00CD422E"/>
    <w:rsid w:val="00CE02DD"/>
    <w:rsid w:val="00CE1095"/>
    <w:rsid w:val="00CE5DB3"/>
    <w:rsid w:val="00CE6C3A"/>
    <w:rsid w:val="00CE74FC"/>
    <w:rsid w:val="00CF0CB6"/>
    <w:rsid w:val="00CF20B2"/>
    <w:rsid w:val="00CF3B8D"/>
    <w:rsid w:val="00CF5B0E"/>
    <w:rsid w:val="00D00A67"/>
    <w:rsid w:val="00D047E3"/>
    <w:rsid w:val="00D06580"/>
    <w:rsid w:val="00D075CE"/>
    <w:rsid w:val="00D11165"/>
    <w:rsid w:val="00D11EAD"/>
    <w:rsid w:val="00D178FB"/>
    <w:rsid w:val="00D17918"/>
    <w:rsid w:val="00D217A2"/>
    <w:rsid w:val="00D2376D"/>
    <w:rsid w:val="00D25684"/>
    <w:rsid w:val="00D258D9"/>
    <w:rsid w:val="00D27917"/>
    <w:rsid w:val="00D3218D"/>
    <w:rsid w:val="00D35296"/>
    <w:rsid w:val="00D3663B"/>
    <w:rsid w:val="00D36AD9"/>
    <w:rsid w:val="00D36F9B"/>
    <w:rsid w:val="00D41A26"/>
    <w:rsid w:val="00D431C4"/>
    <w:rsid w:val="00D45308"/>
    <w:rsid w:val="00D526A6"/>
    <w:rsid w:val="00D53623"/>
    <w:rsid w:val="00D53B79"/>
    <w:rsid w:val="00D53EC5"/>
    <w:rsid w:val="00D553E8"/>
    <w:rsid w:val="00D6206C"/>
    <w:rsid w:val="00D63143"/>
    <w:rsid w:val="00D6382A"/>
    <w:rsid w:val="00D6408E"/>
    <w:rsid w:val="00D644B6"/>
    <w:rsid w:val="00D64604"/>
    <w:rsid w:val="00D64DBB"/>
    <w:rsid w:val="00D660CE"/>
    <w:rsid w:val="00D6621B"/>
    <w:rsid w:val="00D6775E"/>
    <w:rsid w:val="00D70389"/>
    <w:rsid w:val="00D7074C"/>
    <w:rsid w:val="00D714B3"/>
    <w:rsid w:val="00D747BB"/>
    <w:rsid w:val="00D77EC6"/>
    <w:rsid w:val="00D81DC5"/>
    <w:rsid w:val="00D82315"/>
    <w:rsid w:val="00D82D1F"/>
    <w:rsid w:val="00D844F8"/>
    <w:rsid w:val="00D9320F"/>
    <w:rsid w:val="00D94185"/>
    <w:rsid w:val="00D96057"/>
    <w:rsid w:val="00D96E26"/>
    <w:rsid w:val="00DA079F"/>
    <w:rsid w:val="00DA08F6"/>
    <w:rsid w:val="00DA13E9"/>
    <w:rsid w:val="00DA1880"/>
    <w:rsid w:val="00DA2917"/>
    <w:rsid w:val="00DA2940"/>
    <w:rsid w:val="00DA46A6"/>
    <w:rsid w:val="00DA6576"/>
    <w:rsid w:val="00DA659C"/>
    <w:rsid w:val="00DA7BEE"/>
    <w:rsid w:val="00DB0FA1"/>
    <w:rsid w:val="00DB1728"/>
    <w:rsid w:val="00DB1DE4"/>
    <w:rsid w:val="00DB262F"/>
    <w:rsid w:val="00DC2230"/>
    <w:rsid w:val="00DC2887"/>
    <w:rsid w:val="00DC2D94"/>
    <w:rsid w:val="00DC6E61"/>
    <w:rsid w:val="00DD1B6C"/>
    <w:rsid w:val="00DD3AE8"/>
    <w:rsid w:val="00DD5DB0"/>
    <w:rsid w:val="00DD5F20"/>
    <w:rsid w:val="00DE2D13"/>
    <w:rsid w:val="00DE421E"/>
    <w:rsid w:val="00DE7749"/>
    <w:rsid w:val="00DF21CF"/>
    <w:rsid w:val="00DF2F40"/>
    <w:rsid w:val="00DF6A51"/>
    <w:rsid w:val="00DF72B1"/>
    <w:rsid w:val="00E011EA"/>
    <w:rsid w:val="00E02F05"/>
    <w:rsid w:val="00E0394D"/>
    <w:rsid w:val="00E0486F"/>
    <w:rsid w:val="00E07D36"/>
    <w:rsid w:val="00E15F3B"/>
    <w:rsid w:val="00E16E92"/>
    <w:rsid w:val="00E1739E"/>
    <w:rsid w:val="00E23801"/>
    <w:rsid w:val="00E23B1C"/>
    <w:rsid w:val="00E25FF5"/>
    <w:rsid w:val="00E2623C"/>
    <w:rsid w:val="00E34AB4"/>
    <w:rsid w:val="00E34ADF"/>
    <w:rsid w:val="00E35322"/>
    <w:rsid w:val="00E35AA5"/>
    <w:rsid w:val="00E43E48"/>
    <w:rsid w:val="00E45426"/>
    <w:rsid w:val="00E46735"/>
    <w:rsid w:val="00E50CC4"/>
    <w:rsid w:val="00E57E35"/>
    <w:rsid w:val="00E60A1C"/>
    <w:rsid w:val="00E64550"/>
    <w:rsid w:val="00E6499E"/>
    <w:rsid w:val="00E649BB"/>
    <w:rsid w:val="00E72A1D"/>
    <w:rsid w:val="00E7645A"/>
    <w:rsid w:val="00E7673D"/>
    <w:rsid w:val="00E8067B"/>
    <w:rsid w:val="00E82002"/>
    <w:rsid w:val="00E8201F"/>
    <w:rsid w:val="00E823CD"/>
    <w:rsid w:val="00E82703"/>
    <w:rsid w:val="00E82B65"/>
    <w:rsid w:val="00E87D2B"/>
    <w:rsid w:val="00E93027"/>
    <w:rsid w:val="00E94A57"/>
    <w:rsid w:val="00E955A4"/>
    <w:rsid w:val="00E955FA"/>
    <w:rsid w:val="00E95A27"/>
    <w:rsid w:val="00E95D85"/>
    <w:rsid w:val="00E96EC4"/>
    <w:rsid w:val="00E979BE"/>
    <w:rsid w:val="00EA1881"/>
    <w:rsid w:val="00EA1E86"/>
    <w:rsid w:val="00EA1F89"/>
    <w:rsid w:val="00EA49AF"/>
    <w:rsid w:val="00EA6C03"/>
    <w:rsid w:val="00EB242B"/>
    <w:rsid w:val="00EB349F"/>
    <w:rsid w:val="00EC0DB3"/>
    <w:rsid w:val="00EC4FB4"/>
    <w:rsid w:val="00EC7360"/>
    <w:rsid w:val="00ED1351"/>
    <w:rsid w:val="00ED34F8"/>
    <w:rsid w:val="00ED578A"/>
    <w:rsid w:val="00ED5EA9"/>
    <w:rsid w:val="00EE2031"/>
    <w:rsid w:val="00EE4EBE"/>
    <w:rsid w:val="00EE5D03"/>
    <w:rsid w:val="00EE72D8"/>
    <w:rsid w:val="00EF16A2"/>
    <w:rsid w:val="00EF3228"/>
    <w:rsid w:val="00EF4B32"/>
    <w:rsid w:val="00EF58D4"/>
    <w:rsid w:val="00EF7642"/>
    <w:rsid w:val="00F0039A"/>
    <w:rsid w:val="00F006F5"/>
    <w:rsid w:val="00F01276"/>
    <w:rsid w:val="00F012CC"/>
    <w:rsid w:val="00F012DA"/>
    <w:rsid w:val="00F0334D"/>
    <w:rsid w:val="00F03AF3"/>
    <w:rsid w:val="00F03FF0"/>
    <w:rsid w:val="00F05968"/>
    <w:rsid w:val="00F077E4"/>
    <w:rsid w:val="00F1111A"/>
    <w:rsid w:val="00F126D5"/>
    <w:rsid w:val="00F13ADB"/>
    <w:rsid w:val="00F166CF"/>
    <w:rsid w:val="00F21413"/>
    <w:rsid w:val="00F21703"/>
    <w:rsid w:val="00F228F2"/>
    <w:rsid w:val="00F24117"/>
    <w:rsid w:val="00F2466A"/>
    <w:rsid w:val="00F24CB1"/>
    <w:rsid w:val="00F27A5F"/>
    <w:rsid w:val="00F306FF"/>
    <w:rsid w:val="00F327B8"/>
    <w:rsid w:val="00F3353A"/>
    <w:rsid w:val="00F33B69"/>
    <w:rsid w:val="00F35567"/>
    <w:rsid w:val="00F37E02"/>
    <w:rsid w:val="00F405DE"/>
    <w:rsid w:val="00F41537"/>
    <w:rsid w:val="00F452AA"/>
    <w:rsid w:val="00F46635"/>
    <w:rsid w:val="00F479B1"/>
    <w:rsid w:val="00F47F9A"/>
    <w:rsid w:val="00F52651"/>
    <w:rsid w:val="00F55E09"/>
    <w:rsid w:val="00F576DA"/>
    <w:rsid w:val="00F6076E"/>
    <w:rsid w:val="00F60A70"/>
    <w:rsid w:val="00F61B24"/>
    <w:rsid w:val="00F64A15"/>
    <w:rsid w:val="00F650C8"/>
    <w:rsid w:val="00F67D8E"/>
    <w:rsid w:val="00F71267"/>
    <w:rsid w:val="00F71380"/>
    <w:rsid w:val="00F72FCC"/>
    <w:rsid w:val="00F74664"/>
    <w:rsid w:val="00F76E99"/>
    <w:rsid w:val="00F778D2"/>
    <w:rsid w:val="00F80647"/>
    <w:rsid w:val="00F8179F"/>
    <w:rsid w:val="00F8690F"/>
    <w:rsid w:val="00F87D56"/>
    <w:rsid w:val="00F9060C"/>
    <w:rsid w:val="00F90EB0"/>
    <w:rsid w:val="00F91584"/>
    <w:rsid w:val="00F918FB"/>
    <w:rsid w:val="00F93CC5"/>
    <w:rsid w:val="00F955CB"/>
    <w:rsid w:val="00F96488"/>
    <w:rsid w:val="00FA18B7"/>
    <w:rsid w:val="00FA1D11"/>
    <w:rsid w:val="00FA6551"/>
    <w:rsid w:val="00FA6EA7"/>
    <w:rsid w:val="00FB1AD3"/>
    <w:rsid w:val="00FB7A1E"/>
    <w:rsid w:val="00FC004C"/>
    <w:rsid w:val="00FC3496"/>
    <w:rsid w:val="00FC55EF"/>
    <w:rsid w:val="00FD199C"/>
    <w:rsid w:val="00FD2376"/>
    <w:rsid w:val="00FD308A"/>
    <w:rsid w:val="00FD48AB"/>
    <w:rsid w:val="00FE7432"/>
    <w:rsid w:val="01EA6943"/>
    <w:rsid w:val="03A2CB34"/>
    <w:rsid w:val="0420381E"/>
    <w:rsid w:val="0479AFBD"/>
    <w:rsid w:val="0821A463"/>
    <w:rsid w:val="08EFD552"/>
    <w:rsid w:val="096C98FC"/>
    <w:rsid w:val="098AF736"/>
    <w:rsid w:val="0A9DBEC7"/>
    <w:rsid w:val="0ADBD3AD"/>
    <w:rsid w:val="0AF9DE21"/>
    <w:rsid w:val="0CDC86FF"/>
    <w:rsid w:val="0E2082F2"/>
    <w:rsid w:val="0F97EB89"/>
    <w:rsid w:val="11A1AE35"/>
    <w:rsid w:val="121A1C2E"/>
    <w:rsid w:val="1223AA62"/>
    <w:rsid w:val="1369AD08"/>
    <w:rsid w:val="146649F1"/>
    <w:rsid w:val="1479E543"/>
    <w:rsid w:val="14CAA316"/>
    <w:rsid w:val="15A55016"/>
    <w:rsid w:val="15DFBA57"/>
    <w:rsid w:val="16146743"/>
    <w:rsid w:val="171F66DB"/>
    <w:rsid w:val="1751005E"/>
    <w:rsid w:val="17A4B465"/>
    <w:rsid w:val="17C3145F"/>
    <w:rsid w:val="1820C503"/>
    <w:rsid w:val="1B294043"/>
    <w:rsid w:val="1B9A3E8C"/>
    <w:rsid w:val="1BB061A1"/>
    <w:rsid w:val="1BDD0CCA"/>
    <w:rsid w:val="1C490C77"/>
    <w:rsid w:val="1D897D60"/>
    <w:rsid w:val="1D984D71"/>
    <w:rsid w:val="1FEA7F9B"/>
    <w:rsid w:val="2016808C"/>
    <w:rsid w:val="21252922"/>
    <w:rsid w:val="21864FFC"/>
    <w:rsid w:val="233FF096"/>
    <w:rsid w:val="23FE4EB6"/>
    <w:rsid w:val="2405E3AA"/>
    <w:rsid w:val="24E4B5CA"/>
    <w:rsid w:val="26815897"/>
    <w:rsid w:val="268CF6D2"/>
    <w:rsid w:val="2901C208"/>
    <w:rsid w:val="2965D4D2"/>
    <w:rsid w:val="29EE4016"/>
    <w:rsid w:val="2A0BB3E3"/>
    <w:rsid w:val="2B23C19E"/>
    <w:rsid w:val="2C9E3030"/>
    <w:rsid w:val="2CBEAF03"/>
    <w:rsid w:val="2E74F4AD"/>
    <w:rsid w:val="2F31BF64"/>
    <w:rsid w:val="2F5F92C8"/>
    <w:rsid w:val="2F7A2393"/>
    <w:rsid w:val="3115F3F4"/>
    <w:rsid w:val="3148D882"/>
    <w:rsid w:val="330E40DD"/>
    <w:rsid w:val="3324DE41"/>
    <w:rsid w:val="34ECCF09"/>
    <w:rsid w:val="3535B0C1"/>
    <w:rsid w:val="35D03CBA"/>
    <w:rsid w:val="36B67280"/>
    <w:rsid w:val="371DB058"/>
    <w:rsid w:val="374E70F6"/>
    <w:rsid w:val="37526CD3"/>
    <w:rsid w:val="398C1C1E"/>
    <w:rsid w:val="39CCFC15"/>
    <w:rsid w:val="39DAF92E"/>
    <w:rsid w:val="3C562C74"/>
    <w:rsid w:val="3CAE9C1B"/>
    <w:rsid w:val="3EC789AE"/>
    <w:rsid w:val="41232EB8"/>
    <w:rsid w:val="41E0F23E"/>
    <w:rsid w:val="4207B3A2"/>
    <w:rsid w:val="420B6470"/>
    <w:rsid w:val="421DEC13"/>
    <w:rsid w:val="4277DA0D"/>
    <w:rsid w:val="43B97670"/>
    <w:rsid w:val="43CEC1D0"/>
    <w:rsid w:val="458DCDFE"/>
    <w:rsid w:val="46083C39"/>
    <w:rsid w:val="460FC1D8"/>
    <w:rsid w:val="4665D849"/>
    <w:rsid w:val="467294AD"/>
    <w:rsid w:val="46D5EE8D"/>
    <w:rsid w:val="49D36E9E"/>
    <w:rsid w:val="4BE81A55"/>
    <w:rsid w:val="4C53D80F"/>
    <w:rsid w:val="4D2F626D"/>
    <w:rsid w:val="4D5DF128"/>
    <w:rsid w:val="4EFCE8B4"/>
    <w:rsid w:val="514EF961"/>
    <w:rsid w:val="514FB4EC"/>
    <w:rsid w:val="515F6D1A"/>
    <w:rsid w:val="51D53C38"/>
    <w:rsid w:val="5297446D"/>
    <w:rsid w:val="52A2E051"/>
    <w:rsid w:val="52FE209D"/>
    <w:rsid w:val="53FDBD95"/>
    <w:rsid w:val="540AE33D"/>
    <w:rsid w:val="5467A616"/>
    <w:rsid w:val="54C80EDB"/>
    <w:rsid w:val="55048A01"/>
    <w:rsid w:val="550D05CA"/>
    <w:rsid w:val="56BB0205"/>
    <w:rsid w:val="578A8B51"/>
    <w:rsid w:val="5859B9F5"/>
    <w:rsid w:val="58AD87BC"/>
    <w:rsid w:val="59572087"/>
    <w:rsid w:val="5D3CAEC4"/>
    <w:rsid w:val="5D80F9AB"/>
    <w:rsid w:val="5E02D35D"/>
    <w:rsid w:val="5FAC6582"/>
    <w:rsid w:val="603D43CC"/>
    <w:rsid w:val="6085EEB0"/>
    <w:rsid w:val="60C55310"/>
    <w:rsid w:val="60F85263"/>
    <w:rsid w:val="61731334"/>
    <w:rsid w:val="6513FDB6"/>
    <w:rsid w:val="6579BFBB"/>
    <w:rsid w:val="6638E12E"/>
    <w:rsid w:val="663CC768"/>
    <w:rsid w:val="664CB993"/>
    <w:rsid w:val="66A364DC"/>
    <w:rsid w:val="66B5C9A0"/>
    <w:rsid w:val="66F53034"/>
    <w:rsid w:val="671B13C7"/>
    <w:rsid w:val="6725A0E1"/>
    <w:rsid w:val="67E105A1"/>
    <w:rsid w:val="69001E72"/>
    <w:rsid w:val="6945DB74"/>
    <w:rsid w:val="694A5282"/>
    <w:rsid w:val="6957D4EB"/>
    <w:rsid w:val="6C3ABCB0"/>
    <w:rsid w:val="6D6471B8"/>
    <w:rsid w:val="6D92963B"/>
    <w:rsid w:val="6EC97D97"/>
    <w:rsid w:val="6F39AC69"/>
    <w:rsid w:val="6F949F4C"/>
    <w:rsid w:val="70DC27DB"/>
    <w:rsid w:val="71952B95"/>
    <w:rsid w:val="72068071"/>
    <w:rsid w:val="72D69E6C"/>
    <w:rsid w:val="7527523F"/>
    <w:rsid w:val="753CB1F5"/>
    <w:rsid w:val="767AB320"/>
    <w:rsid w:val="781A24E2"/>
    <w:rsid w:val="787486DA"/>
    <w:rsid w:val="78C8A111"/>
    <w:rsid w:val="799AE752"/>
    <w:rsid w:val="79B325B3"/>
    <w:rsid w:val="79F77161"/>
    <w:rsid w:val="7AEBF5D3"/>
    <w:rsid w:val="7BFC1E4A"/>
    <w:rsid w:val="7C701D5B"/>
    <w:rsid w:val="7CFAA664"/>
    <w:rsid w:val="7D61D2C7"/>
    <w:rsid w:val="7EC78C17"/>
    <w:rsid w:val="7F571C43"/>
    <w:rsid w:val="7FCE62AB"/>
    <w:rsid w:val="7FDAEC3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CCA59"/>
  <w15:chartTrackingRefBased/>
  <w15:docId w15:val="{5DAC9D93-8A31-4D2E-9463-8F4D0709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v-LV"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BEE"/>
    <w:pPr>
      <w:spacing w:after="200" w:line="276" w:lineRule="auto"/>
    </w:pPr>
    <w:rPr>
      <w:rFonts w:eastAsiaTheme="minorHAnsi"/>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BEE"/>
  </w:style>
  <w:style w:type="paragraph" w:styleId="Footer">
    <w:name w:val="footer"/>
    <w:basedOn w:val="Normal"/>
    <w:link w:val="FooterChar"/>
    <w:uiPriority w:val="99"/>
    <w:unhideWhenUsed/>
    <w:rsid w:val="00DA7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BEE"/>
  </w:style>
  <w:style w:type="table" w:styleId="TableGrid">
    <w:name w:val="Table Grid"/>
    <w:basedOn w:val="TableNormal"/>
    <w:rsid w:val="00DA7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8EF"/>
    <w:pPr>
      <w:ind w:left="720"/>
      <w:contextualSpacing/>
    </w:pPr>
  </w:style>
  <w:style w:type="character" w:styleId="Hyperlink">
    <w:name w:val="Hyperlink"/>
    <w:uiPriority w:val="99"/>
    <w:rsid w:val="002578EF"/>
    <w:rPr>
      <w:rFonts w:cs="Times New Roman"/>
      <w:color w:val="0000FF"/>
      <w:u w:val="single"/>
    </w:rPr>
  </w:style>
  <w:style w:type="paragraph" w:styleId="BodyText">
    <w:name w:val="Body Text"/>
    <w:basedOn w:val="Normal"/>
    <w:link w:val="BodyTextChar"/>
    <w:uiPriority w:val="99"/>
    <w:rsid w:val="002578EF"/>
    <w:pPr>
      <w:spacing w:after="0"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99"/>
    <w:rsid w:val="002578EF"/>
    <w:rPr>
      <w:rFonts w:ascii="Times New Roman" w:eastAsia="Times New Roman" w:hAnsi="Times New Roman" w:cs="Times New Roman"/>
      <w:color w:val="000000"/>
      <w:sz w:val="24"/>
      <w:szCs w:val="24"/>
      <w:lang w:val="lv-LV" w:eastAsia="en-US" w:bidi="ar-SA"/>
    </w:rPr>
  </w:style>
  <w:style w:type="character" w:styleId="CommentReference">
    <w:name w:val="annotation reference"/>
    <w:basedOn w:val="DefaultParagraphFont"/>
    <w:uiPriority w:val="99"/>
    <w:semiHidden/>
    <w:unhideWhenUsed/>
    <w:rsid w:val="00012D71"/>
    <w:rPr>
      <w:sz w:val="16"/>
      <w:szCs w:val="16"/>
    </w:rPr>
  </w:style>
  <w:style w:type="paragraph" w:styleId="CommentText">
    <w:name w:val="annotation text"/>
    <w:basedOn w:val="Normal"/>
    <w:link w:val="CommentTextChar"/>
    <w:uiPriority w:val="99"/>
    <w:unhideWhenUsed/>
    <w:rsid w:val="00012D71"/>
    <w:pPr>
      <w:spacing w:line="240" w:lineRule="auto"/>
    </w:pPr>
    <w:rPr>
      <w:sz w:val="20"/>
      <w:szCs w:val="20"/>
    </w:rPr>
  </w:style>
  <w:style w:type="character" w:customStyle="1" w:styleId="CommentTextChar">
    <w:name w:val="Comment Text Char"/>
    <w:basedOn w:val="DefaultParagraphFont"/>
    <w:link w:val="CommentText"/>
    <w:uiPriority w:val="99"/>
    <w:rsid w:val="00012D71"/>
    <w:rPr>
      <w:rFonts w:eastAsiaTheme="minorHAnsi"/>
      <w:sz w:val="20"/>
      <w:szCs w:val="20"/>
      <w:lang w:val="lv-LV" w:eastAsia="en-US" w:bidi="ar-SA"/>
    </w:rPr>
  </w:style>
  <w:style w:type="paragraph" w:styleId="CommentSubject">
    <w:name w:val="annotation subject"/>
    <w:basedOn w:val="CommentText"/>
    <w:next w:val="CommentText"/>
    <w:link w:val="CommentSubjectChar"/>
    <w:uiPriority w:val="99"/>
    <w:semiHidden/>
    <w:unhideWhenUsed/>
    <w:rsid w:val="00012D71"/>
    <w:rPr>
      <w:b/>
      <w:bCs/>
    </w:rPr>
  </w:style>
  <w:style w:type="character" w:customStyle="1" w:styleId="CommentSubjectChar">
    <w:name w:val="Comment Subject Char"/>
    <w:basedOn w:val="CommentTextChar"/>
    <w:link w:val="CommentSubject"/>
    <w:uiPriority w:val="99"/>
    <w:semiHidden/>
    <w:rsid w:val="00012D71"/>
    <w:rPr>
      <w:rFonts w:eastAsiaTheme="minorHAnsi"/>
      <w:b/>
      <w:bCs/>
      <w:sz w:val="20"/>
      <w:szCs w:val="20"/>
      <w:lang w:val="lv-LV" w:eastAsia="en-US" w:bidi="ar-SA"/>
    </w:rPr>
  </w:style>
  <w:style w:type="paragraph" w:styleId="Revision">
    <w:name w:val="Revision"/>
    <w:hidden/>
    <w:uiPriority w:val="99"/>
    <w:semiHidden/>
    <w:rsid w:val="003A1903"/>
    <w:pPr>
      <w:spacing w:after="0" w:line="240" w:lineRule="auto"/>
    </w:pPr>
    <w:rPr>
      <w:rFonts w:eastAsiaTheme="minorHAnsi"/>
      <w:lang w:eastAsia="en-US" w:bidi="ar-SA"/>
    </w:rPr>
  </w:style>
  <w:style w:type="character" w:styleId="UnresolvedMention">
    <w:name w:val="Unresolved Mention"/>
    <w:basedOn w:val="DefaultParagraphFont"/>
    <w:uiPriority w:val="99"/>
    <w:unhideWhenUsed/>
    <w:rsid w:val="0088072D"/>
    <w:rPr>
      <w:color w:val="605E5C"/>
      <w:shd w:val="clear" w:color="auto" w:fill="E1DFDD"/>
    </w:rPr>
  </w:style>
  <w:style w:type="character" w:styleId="Mention">
    <w:name w:val="Mention"/>
    <w:basedOn w:val="DefaultParagraphFont"/>
    <w:uiPriority w:val="99"/>
    <w:unhideWhenUsed/>
    <w:rsid w:val="0088072D"/>
    <w:rPr>
      <w:color w:val="2B579A"/>
      <w:shd w:val="clear" w:color="auto" w:fill="E1DFDD"/>
    </w:rPr>
  </w:style>
  <w:style w:type="character" w:customStyle="1" w:styleId="normaltextrun">
    <w:name w:val="normaltextrun"/>
    <w:basedOn w:val="DefaultParagraphFont"/>
    <w:rsid w:val="00D714B3"/>
  </w:style>
  <w:style w:type="character" w:customStyle="1" w:styleId="eop">
    <w:name w:val="eop"/>
    <w:basedOn w:val="DefaultParagraphFont"/>
    <w:rsid w:val="00D714B3"/>
  </w:style>
  <w:style w:type="paragraph" w:customStyle="1" w:styleId="Default">
    <w:name w:val="Default"/>
    <w:rsid w:val="00D714B3"/>
    <w:pPr>
      <w:autoSpaceDE w:val="0"/>
      <w:autoSpaceDN w:val="0"/>
      <w:adjustRightInd w:val="0"/>
      <w:spacing w:after="0" w:line="240" w:lineRule="auto"/>
    </w:pPr>
    <w:rPr>
      <w:rFonts w:ascii="Calibri" w:hAnsi="Calibri" w:cs="Calibri"/>
      <w:color w:val="000000"/>
      <w:sz w:val="24"/>
      <w:szCs w:val="24"/>
    </w:rPr>
  </w:style>
  <w:style w:type="paragraph" w:styleId="Date">
    <w:name w:val="Date"/>
    <w:basedOn w:val="Normal"/>
    <w:next w:val="Normal"/>
    <w:link w:val="DateChar"/>
    <w:uiPriority w:val="99"/>
    <w:semiHidden/>
    <w:unhideWhenUsed/>
    <w:rsid w:val="00D70389"/>
  </w:style>
  <w:style w:type="character" w:customStyle="1" w:styleId="DateChar">
    <w:name w:val="Date Char"/>
    <w:basedOn w:val="DefaultParagraphFont"/>
    <w:link w:val="Date"/>
    <w:uiPriority w:val="99"/>
    <w:semiHidden/>
    <w:rsid w:val="00D70389"/>
    <w:rPr>
      <w:rFonts w:eastAsiaTheme="minorHAnsi"/>
      <w:lang w:val="lv-LV"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4355422">
      <w:bodyDiv w:val="1"/>
      <w:marLeft w:val="0"/>
      <w:marRight w:val="0"/>
      <w:marTop w:val="0"/>
      <w:marBottom w:val="0"/>
      <w:divBdr>
        <w:top w:val="none" w:sz="0" w:space="0" w:color="auto"/>
        <w:left w:val="none" w:sz="0" w:space="0" w:color="auto"/>
        <w:bottom w:val="none" w:sz="0" w:space="0" w:color="auto"/>
        <w:right w:val="none" w:sz="0" w:space="0" w:color="auto"/>
      </w:divBdr>
    </w:div>
    <w:div w:id="591013046">
      <w:bodyDiv w:val="1"/>
      <w:marLeft w:val="0"/>
      <w:marRight w:val="0"/>
      <w:marTop w:val="0"/>
      <w:marBottom w:val="0"/>
      <w:divBdr>
        <w:top w:val="none" w:sz="0" w:space="0" w:color="auto"/>
        <w:left w:val="none" w:sz="0" w:space="0" w:color="auto"/>
        <w:bottom w:val="none" w:sz="0" w:space="0" w:color="auto"/>
        <w:right w:val="none" w:sz="0" w:space="0" w:color="auto"/>
      </w:divBdr>
    </w:div>
    <w:div w:id="1155879161">
      <w:bodyDiv w:val="1"/>
      <w:marLeft w:val="0"/>
      <w:marRight w:val="0"/>
      <w:marTop w:val="0"/>
      <w:marBottom w:val="0"/>
      <w:divBdr>
        <w:top w:val="none" w:sz="0" w:space="0" w:color="auto"/>
        <w:left w:val="none" w:sz="0" w:space="0" w:color="auto"/>
        <w:bottom w:val="none" w:sz="0" w:space="0" w:color="auto"/>
        <w:right w:val="none" w:sz="0" w:space="0" w:color="auto"/>
      </w:divBdr>
    </w:div>
    <w:div w:id="1171915572">
      <w:bodyDiv w:val="1"/>
      <w:marLeft w:val="0"/>
      <w:marRight w:val="0"/>
      <w:marTop w:val="0"/>
      <w:marBottom w:val="0"/>
      <w:divBdr>
        <w:top w:val="none" w:sz="0" w:space="0" w:color="auto"/>
        <w:left w:val="none" w:sz="0" w:space="0" w:color="auto"/>
        <w:bottom w:val="none" w:sz="0" w:space="0" w:color="auto"/>
        <w:right w:val="none" w:sz="0" w:space="0" w:color="auto"/>
      </w:divBdr>
    </w:div>
    <w:div w:id="1401635029">
      <w:bodyDiv w:val="1"/>
      <w:marLeft w:val="0"/>
      <w:marRight w:val="0"/>
      <w:marTop w:val="0"/>
      <w:marBottom w:val="0"/>
      <w:divBdr>
        <w:top w:val="none" w:sz="0" w:space="0" w:color="auto"/>
        <w:left w:val="none" w:sz="0" w:space="0" w:color="auto"/>
        <w:bottom w:val="none" w:sz="0" w:space="0" w:color="auto"/>
        <w:right w:val="none" w:sz="0" w:space="0" w:color="auto"/>
      </w:divBdr>
    </w:div>
    <w:div w:id="1456605494">
      <w:bodyDiv w:val="1"/>
      <w:marLeft w:val="0"/>
      <w:marRight w:val="0"/>
      <w:marTop w:val="0"/>
      <w:marBottom w:val="0"/>
      <w:divBdr>
        <w:top w:val="none" w:sz="0" w:space="0" w:color="auto"/>
        <w:left w:val="none" w:sz="0" w:space="0" w:color="auto"/>
        <w:bottom w:val="none" w:sz="0" w:space="0" w:color="auto"/>
        <w:right w:val="none" w:sz="0" w:space="0" w:color="auto"/>
      </w:divBdr>
    </w:div>
    <w:div w:id="1473061471">
      <w:bodyDiv w:val="1"/>
      <w:marLeft w:val="0"/>
      <w:marRight w:val="0"/>
      <w:marTop w:val="0"/>
      <w:marBottom w:val="0"/>
      <w:divBdr>
        <w:top w:val="none" w:sz="0" w:space="0" w:color="auto"/>
        <w:left w:val="none" w:sz="0" w:space="0" w:color="auto"/>
        <w:bottom w:val="none" w:sz="0" w:space="0" w:color="auto"/>
        <w:right w:val="none" w:sz="0" w:space="0" w:color="auto"/>
      </w:divBdr>
    </w:div>
    <w:div w:id="1836797372">
      <w:bodyDiv w:val="1"/>
      <w:marLeft w:val="0"/>
      <w:marRight w:val="0"/>
      <w:marTop w:val="0"/>
      <w:marBottom w:val="0"/>
      <w:divBdr>
        <w:top w:val="none" w:sz="0" w:space="0" w:color="auto"/>
        <w:left w:val="none" w:sz="0" w:space="0" w:color="auto"/>
        <w:bottom w:val="none" w:sz="0" w:space="0" w:color="auto"/>
        <w:right w:val="none" w:sz="0" w:space="0" w:color="auto"/>
      </w:divBdr>
    </w:div>
    <w:div w:id="1878542384">
      <w:bodyDiv w:val="1"/>
      <w:marLeft w:val="0"/>
      <w:marRight w:val="0"/>
      <w:marTop w:val="0"/>
      <w:marBottom w:val="0"/>
      <w:divBdr>
        <w:top w:val="none" w:sz="0" w:space="0" w:color="auto"/>
        <w:left w:val="none" w:sz="0" w:space="0" w:color="auto"/>
        <w:bottom w:val="none" w:sz="0" w:space="0" w:color="auto"/>
        <w:right w:val="none" w:sz="0" w:space="0" w:color="auto"/>
      </w:divBdr>
    </w:div>
    <w:div w:id="1916040951">
      <w:bodyDiv w:val="1"/>
      <w:marLeft w:val="0"/>
      <w:marRight w:val="0"/>
      <w:marTop w:val="0"/>
      <w:marBottom w:val="0"/>
      <w:divBdr>
        <w:top w:val="none" w:sz="0" w:space="0" w:color="auto"/>
        <w:left w:val="none" w:sz="0" w:space="0" w:color="auto"/>
        <w:bottom w:val="none" w:sz="0" w:space="0" w:color="auto"/>
        <w:right w:val="none" w:sz="0" w:space="0" w:color="auto"/>
      </w:divBdr>
    </w:div>
    <w:div w:id="2064870020">
      <w:bodyDiv w:val="1"/>
      <w:marLeft w:val="0"/>
      <w:marRight w:val="0"/>
      <w:marTop w:val="0"/>
      <w:marBottom w:val="0"/>
      <w:divBdr>
        <w:top w:val="none" w:sz="0" w:space="0" w:color="auto"/>
        <w:left w:val="none" w:sz="0" w:space="0" w:color="auto"/>
        <w:bottom w:val="none" w:sz="0" w:space="0" w:color="auto"/>
        <w:right w:val="none" w:sz="0" w:space="0" w:color="auto"/>
      </w:divBdr>
    </w:div>
    <w:div w:id="211374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kus.vinters@medtronic.com"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A7164AF73B24DA7D28019EE459660" ma:contentTypeVersion="21" ma:contentTypeDescription="Create a new document." ma:contentTypeScope="" ma:versionID="3686506f4ba96f356d07f003f6507c48">
  <xsd:schema xmlns:xsd="http://www.w3.org/2001/XMLSchema" xmlns:xs="http://www.w3.org/2001/XMLSchema" xmlns:p="http://schemas.microsoft.com/office/2006/metadata/properties" xmlns:ns2="72ca5b78-5d23-4b98-8790-e209d6c64169" xmlns:ns3="a7e6784c-a930-44ff-a626-057dc1b8bab8" targetNamespace="http://schemas.microsoft.com/office/2006/metadata/properties" ma:root="true" ma:fieldsID="6971e1c6fcaa65ccc35c30a541b53c0a" ns2:_="" ns3:_="">
    <xsd:import namespace="72ca5b78-5d23-4b98-8790-e209d6c64169"/>
    <xsd:import namespace="a7e6784c-a930-44ff-a626-057dc1b8bab8"/>
    <xsd:element name="properties">
      <xsd:complexType>
        <xsd:sequence>
          <xsd:element name="documentManagement">
            <xsd:complexType>
              <xsd:all>
                <xsd:element ref="ns2:Delivery" minOccurs="0"/>
                <xsd:element ref="ns2:Delivery1"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Comm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a5b78-5d23-4b98-8790-e209d6c64169" elementFormDefault="qualified">
    <xsd:import namespace="http://schemas.microsoft.com/office/2006/documentManagement/types"/>
    <xsd:import namespace="http://schemas.microsoft.com/office/infopath/2007/PartnerControls"/>
    <xsd:element name="Delivery" ma:index="8" nillable="true" ma:displayName="Delivery" ma:format="Dropdown" ma:internalName="Delivery">
      <xsd:simpleType>
        <xsd:restriction base="dms:Text">
          <xsd:maxLength value="255"/>
        </xsd:restriction>
      </xsd:simpleType>
    </xsd:element>
    <xsd:element name="Delivery1" ma:index="9" nillable="true" ma:displayName="Delivery1" ma:default="1" ma:format="Dropdown" ma:internalName="Delivery1">
      <xsd:simpleType>
        <xsd:restriction base="dms:Boolea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9bdff84-a4da-460b-8613-303c0b90a24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Comment" ma:index="26" nillable="true" ma:displayName="Comment" ma:format="Dropdown" ma:internalName="Comment">
      <xsd:simpleType>
        <xsd:restriction base="dms:Note">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e6784c-a930-44ff-a626-057dc1b8bab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7e02535-c213-4785-b1aa-18b867dc2e29}" ma:internalName="TaxCatchAll" ma:showField="CatchAllData" ma:web="a7e6784c-a930-44ff-a626-057dc1b8ba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7e6784c-a930-44ff-a626-057dc1b8bab8" xsi:nil="true"/>
    <lcf76f155ced4ddcb4097134ff3c332f xmlns="72ca5b78-5d23-4b98-8790-e209d6c64169">
      <Terms xmlns="http://schemas.microsoft.com/office/infopath/2007/PartnerControls"/>
    </lcf76f155ced4ddcb4097134ff3c332f>
    <Delivery1 xmlns="72ca5b78-5d23-4b98-8790-e209d6c64169">true</Delivery1>
    <Delivery xmlns="72ca5b78-5d23-4b98-8790-e209d6c64169" xsi:nil="true"/>
    <Comment xmlns="72ca5b78-5d23-4b98-8790-e209d6c64169" xsi:nil="true"/>
    <SharedWithUsers xmlns="a7e6784c-a930-44ff-a626-057dc1b8bab8">
      <UserInfo>
        <DisplayName/>
        <AccountId xsi:nil="true"/>
        <AccountType/>
      </UserInfo>
    </SharedWithUsers>
    <MediaLengthInSeconds xmlns="72ca5b78-5d23-4b98-8790-e209d6c6416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9FCF8F-2217-43CB-AC25-CFA3EEE7B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a5b78-5d23-4b98-8790-e209d6c64169"/>
    <ds:schemaRef ds:uri="a7e6784c-a930-44ff-a626-057dc1b8b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1C778D-D282-489E-886B-4C55287609CA}">
  <ds:schemaRefs>
    <ds:schemaRef ds:uri="http://schemas.openxmlformats.org/officeDocument/2006/bibliography"/>
  </ds:schemaRefs>
</ds:datastoreItem>
</file>

<file path=customXml/itemProps3.xml><?xml version="1.0" encoding="utf-8"?>
<ds:datastoreItem xmlns:ds="http://schemas.openxmlformats.org/officeDocument/2006/customXml" ds:itemID="{61A31057-0E38-43E2-B248-B778A3F15ABB}">
  <ds:schemaRefs>
    <ds:schemaRef ds:uri="http://schemas.microsoft.com/office/2006/metadata/properties"/>
    <ds:schemaRef ds:uri="http://schemas.microsoft.com/office/infopath/2007/PartnerControls"/>
    <ds:schemaRef ds:uri="a7e6784c-a930-44ff-a626-057dc1b8bab8"/>
    <ds:schemaRef ds:uri="72ca5b78-5d23-4b98-8790-e209d6c64169"/>
  </ds:schemaRefs>
</ds:datastoreItem>
</file>

<file path=customXml/itemProps4.xml><?xml version="1.0" encoding="utf-8"?>
<ds:datastoreItem xmlns:ds="http://schemas.openxmlformats.org/officeDocument/2006/customXml" ds:itemID="{061D7FF1-A76E-413E-B5FE-45676FB970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3333</Words>
  <Characters>1900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Greenbeck, Jenny</dc:creator>
  <cp:keywords/>
  <dc:description/>
  <cp:lastModifiedBy>Silvija Kaugere</cp:lastModifiedBy>
  <cp:revision>2</cp:revision>
  <dcterms:created xsi:type="dcterms:W3CDTF">2024-05-17T19:47:00Z</dcterms:created>
  <dcterms:modified xsi:type="dcterms:W3CDTF">2024-05-17T19:47:00Z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0x010100FC3A7164AF73B24DA7D28019EE459660</vt:lpwstr>
  </property>
  <property fmtid="{D5CDD505-2E9C-101B-9397-08002B2CF9AE}" pid="3" name="MediaServiceImageTags">
    <vt:lpwstr/>
  </property>
  <property fmtid="{D5CDD505-2E9C-101B-9397-08002B2CF9AE}" pid="4" name="GrammarlyDocumentId">
    <vt:lpwstr>daae115c0bbe3ad4fe558e5851ad3416a5042c99120ecbcd2aac6ddeab8d9849</vt:lpwstr>
  </property>
  <property fmtid="{D5CDD505-2E9C-101B-9397-08002B2CF9AE}" pid="5" name="_dlc_DocIdItemGuid">
    <vt:lpwstr>e9d1d333-5041-4bd6-8029-b59c6777eda2</vt:lpwstr>
  </property>
  <property fmtid="{D5CDD505-2E9C-101B-9397-08002B2CF9AE}" pid="6" name="Order">
    <vt:r8>95137600</vt:r8>
  </property>
  <property fmtid="{D5CDD505-2E9C-101B-9397-08002B2CF9AE}" pid="7" name="xd_Signature">
    <vt:bool>false</vt:bool>
  </property>
  <property fmtid="{D5CDD505-2E9C-101B-9397-08002B2CF9AE}" pid="8" name="xd_ProgID">
    <vt:lpwstr/>
  </property>
  <property fmtid="{D5CDD505-2E9C-101B-9397-08002B2CF9AE}" pid="9" name="_dlc_DocId">
    <vt:lpwstr>SXEUQ356JDZ7-75355615-951376</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_dlc_DocIdUrl">
    <vt:lpwstr>https://medtronic.sharepoint.com/teams/PMSEMEA/FSCAPHO/localra/_layouts/15/DocIdRedir.aspx?ID=SXEUQ356JDZ7-75355615-951376, SXEUQ356JDZ7-75355615-951376</vt:lpwstr>
  </property>
</Properties>
</file>