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5A194" w14:textId="77777777" w:rsidR="0050625D" w:rsidRPr="0015768B" w:rsidRDefault="0050625D" w:rsidP="0050625D">
      <w:pPr>
        <w:rPr>
          <w:lang w:val="en-GB"/>
        </w:rPr>
      </w:pPr>
    </w:p>
    <w:p w14:paraId="7A635627" w14:textId="29624B0E" w:rsidR="005F71DA" w:rsidRPr="00B01231" w:rsidRDefault="001149C5" w:rsidP="00B01231">
      <w:pPr>
        <w:jc w:val="center"/>
        <w:rPr>
          <w:rFonts w:asciiTheme="majorHAnsi" w:eastAsiaTheme="majorEastAsia" w:hAnsiTheme="majorHAnsi"/>
          <w:color w:val="17365D" w:themeColor="text2" w:themeShade="BF"/>
          <w:spacing w:val="5"/>
          <w:kern w:val="28"/>
          <w:sz w:val="52"/>
          <w:szCs w:val="52"/>
          <w:lang w:val="en-GB"/>
        </w:rPr>
      </w:pPr>
      <w:commentRangeStart w:id="0"/>
      <w:r w:rsidRPr="0015768B">
        <w:rPr>
          <w:lang w:val="en-GB"/>
        </w:rPr>
        <w:t xml:space="preserve">Simplified </w:t>
      </w:r>
      <w:r w:rsidR="004545B5" w:rsidRPr="0015768B">
        <w:rPr>
          <w:lang w:val="en-GB"/>
        </w:rPr>
        <w:t xml:space="preserve">Annual </w:t>
      </w:r>
      <w:commentRangeEnd w:id="0"/>
      <w:r w:rsidR="00773D43" w:rsidRPr="0015768B">
        <w:rPr>
          <w:rStyle w:val="CommentReference"/>
          <w:sz w:val="22"/>
          <w:szCs w:val="22"/>
          <w:lang w:val="en-GB"/>
        </w:rPr>
        <w:commentReference w:id="0"/>
      </w:r>
      <w:commentRangeStart w:id="1"/>
      <w:r w:rsidR="004545B5" w:rsidRPr="0015768B">
        <w:rPr>
          <w:lang w:val="en-GB"/>
        </w:rPr>
        <w:t>Safety</w:t>
      </w:r>
      <w:commentRangeEnd w:id="1"/>
      <w:r w:rsidR="00C916F2" w:rsidRPr="0015768B">
        <w:rPr>
          <w:rStyle w:val="CommentReference"/>
          <w:sz w:val="22"/>
          <w:szCs w:val="22"/>
          <w:lang w:val="en-GB"/>
        </w:rPr>
        <w:commentReference w:id="1"/>
      </w:r>
      <w:r w:rsidR="004148E1" w:rsidRPr="0015768B">
        <w:rPr>
          <w:lang w:val="en-GB"/>
        </w:rPr>
        <w:t xml:space="preserve"> </w:t>
      </w:r>
      <w:commentRangeStart w:id="2"/>
      <w:r w:rsidR="004148E1" w:rsidRPr="0015768B">
        <w:rPr>
          <w:lang w:val="en-GB"/>
        </w:rPr>
        <w:t>Report</w:t>
      </w:r>
      <w:commentRangeEnd w:id="2"/>
      <w:r w:rsidR="00773D43" w:rsidRPr="00B01231">
        <w:rPr>
          <w:rStyle w:val="CommentReference"/>
          <w:rFonts w:asciiTheme="majorHAnsi" w:eastAsiaTheme="majorEastAsia" w:hAnsiTheme="majorHAnsi"/>
          <w:color w:val="17365D" w:themeColor="text2" w:themeShade="BF"/>
          <w:spacing w:val="5"/>
          <w:kern w:val="28"/>
          <w:sz w:val="52"/>
          <w:szCs w:val="52"/>
          <w:lang w:val="en-GB"/>
        </w:rPr>
        <w:commentReference w:id="2"/>
      </w:r>
    </w:p>
    <w:tbl>
      <w:tblPr>
        <w:tblStyle w:val="TableGrid"/>
        <w:tblW w:w="0" w:type="auto"/>
        <w:tblLook w:val="04A0" w:firstRow="1" w:lastRow="0" w:firstColumn="1" w:lastColumn="0" w:noHBand="0" w:noVBand="1"/>
      </w:tblPr>
      <w:tblGrid>
        <w:gridCol w:w="6"/>
        <w:gridCol w:w="4623"/>
        <w:gridCol w:w="4947"/>
      </w:tblGrid>
      <w:tr w:rsidR="001149C5" w:rsidRPr="0015768B" w14:paraId="2D0191BE" w14:textId="77777777" w:rsidTr="00870492">
        <w:tc>
          <w:tcPr>
            <w:tcW w:w="4629" w:type="dxa"/>
            <w:gridSpan w:val="2"/>
          </w:tcPr>
          <w:p w14:paraId="4FECFE05" w14:textId="77777777" w:rsidR="001149C5" w:rsidRPr="0015768B" w:rsidRDefault="001149C5" w:rsidP="004148E1">
            <w:pPr>
              <w:rPr>
                <w:lang w:val="en-GB"/>
              </w:rPr>
            </w:pPr>
            <w:r w:rsidRPr="0015768B">
              <w:rPr>
                <w:lang w:val="en-GB"/>
              </w:rPr>
              <w:t>Title of study</w:t>
            </w:r>
          </w:p>
        </w:tc>
        <w:tc>
          <w:tcPr>
            <w:tcW w:w="4947" w:type="dxa"/>
          </w:tcPr>
          <w:p w14:paraId="51D9D65D" w14:textId="77777777" w:rsidR="001149C5" w:rsidRPr="0015768B" w:rsidRDefault="001149C5" w:rsidP="004148E1">
            <w:pPr>
              <w:rPr>
                <w:lang w:val="en-GB"/>
              </w:rPr>
            </w:pPr>
          </w:p>
        </w:tc>
      </w:tr>
      <w:tr w:rsidR="004148E1" w:rsidRPr="0015768B" w14:paraId="3EF6FB23" w14:textId="77777777" w:rsidTr="00870492">
        <w:tc>
          <w:tcPr>
            <w:tcW w:w="4629" w:type="dxa"/>
            <w:gridSpan w:val="2"/>
          </w:tcPr>
          <w:p w14:paraId="3040E557" w14:textId="77777777" w:rsidR="004148E1" w:rsidRPr="0015768B" w:rsidRDefault="004148E1" w:rsidP="004148E1">
            <w:pPr>
              <w:rPr>
                <w:lang w:val="en-GB"/>
              </w:rPr>
            </w:pPr>
            <w:r w:rsidRPr="0015768B">
              <w:rPr>
                <w:lang w:val="en-GB"/>
              </w:rPr>
              <w:t>Investigational Medicinal Product</w:t>
            </w:r>
            <w:r w:rsidR="00A95766" w:rsidRPr="0015768B">
              <w:rPr>
                <w:lang w:val="en-GB"/>
              </w:rPr>
              <w:t>(s)</w:t>
            </w:r>
            <w:r w:rsidR="001149C5" w:rsidRPr="0015768B">
              <w:rPr>
                <w:lang w:val="en-GB"/>
              </w:rPr>
              <w:t xml:space="preserve"> (</w:t>
            </w:r>
            <w:r w:rsidR="001149C5" w:rsidRPr="0015768B">
              <w:rPr>
                <w:color w:val="FF0000"/>
                <w:lang w:val="en-GB"/>
              </w:rPr>
              <w:t>active substance</w:t>
            </w:r>
            <w:r w:rsidR="001149C5" w:rsidRPr="0015768B">
              <w:rPr>
                <w:lang w:val="en-GB"/>
              </w:rPr>
              <w:t xml:space="preserve"> – brand name – ATC code)</w:t>
            </w:r>
          </w:p>
          <w:p w14:paraId="44AB00BD" w14:textId="77777777" w:rsidR="004148E1" w:rsidRPr="0015768B" w:rsidRDefault="004148E1" w:rsidP="004148E1">
            <w:pPr>
              <w:rPr>
                <w:lang w:val="en-GB"/>
              </w:rPr>
            </w:pPr>
          </w:p>
        </w:tc>
        <w:tc>
          <w:tcPr>
            <w:tcW w:w="4947" w:type="dxa"/>
          </w:tcPr>
          <w:p w14:paraId="6F482D19" w14:textId="77777777" w:rsidR="004148E1" w:rsidRPr="0015768B" w:rsidRDefault="004148E1" w:rsidP="004148E1">
            <w:pPr>
              <w:rPr>
                <w:lang w:val="en-GB"/>
              </w:rPr>
            </w:pPr>
          </w:p>
        </w:tc>
      </w:tr>
      <w:bookmarkStart w:id="3" w:name="Selectievakje1"/>
      <w:tr w:rsidR="00C70D30" w:rsidRPr="0015768B" w14:paraId="2D425B77" w14:textId="77777777" w:rsidTr="00870492">
        <w:trPr>
          <w:gridBefore w:val="1"/>
          <w:wBefore w:w="6" w:type="dxa"/>
        </w:trPr>
        <w:tc>
          <w:tcPr>
            <w:tcW w:w="9570" w:type="dxa"/>
            <w:gridSpan w:val="2"/>
          </w:tcPr>
          <w:p w14:paraId="240D4CA7" w14:textId="77777777" w:rsidR="004A66A0" w:rsidRPr="0015768B" w:rsidRDefault="00BF0511" w:rsidP="004148E1">
            <w:pPr>
              <w:rPr>
                <w:lang w:val="en-GB"/>
              </w:rPr>
            </w:pPr>
            <w:r w:rsidRPr="0015768B">
              <w:rPr>
                <w:lang w:val="en-GB"/>
              </w:rPr>
              <w:fldChar w:fldCharType="begin">
                <w:ffData>
                  <w:name w:val="Selectievakje1"/>
                  <w:enabled/>
                  <w:calcOnExit w:val="0"/>
                  <w:checkBox>
                    <w:sizeAuto/>
                    <w:default w:val="0"/>
                  </w:checkBox>
                </w:ffData>
              </w:fldChar>
            </w:r>
            <w:r w:rsidRPr="0015768B">
              <w:rPr>
                <w:lang w:val="en-GB"/>
              </w:rPr>
              <w:instrText xml:space="preserve"> FORMCHECKBOX </w:instrText>
            </w:r>
            <w:r w:rsidRPr="0015768B">
              <w:rPr>
                <w:lang w:val="en-GB"/>
              </w:rPr>
            </w:r>
            <w:r w:rsidRPr="0015768B">
              <w:rPr>
                <w:lang w:val="en-GB"/>
              </w:rPr>
              <w:fldChar w:fldCharType="separate"/>
            </w:r>
            <w:r w:rsidRPr="0015768B">
              <w:rPr>
                <w:lang w:val="en-GB"/>
              </w:rPr>
              <w:fldChar w:fldCharType="end"/>
            </w:r>
            <w:bookmarkEnd w:id="3"/>
            <w:r w:rsidRPr="0015768B">
              <w:rPr>
                <w:lang w:val="en-GB"/>
              </w:rPr>
              <w:t xml:space="preserve"> </w:t>
            </w:r>
            <w:r w:rsidR="00044BB8" w:rsidRPr="0015768B">
              <w:rPr>
                <w:lang w:val="en-GB"/>
              </w:rPr>
              <w:t>I confirm the IMP(s) is/are authorized and the SmPC is used as RSI.</w:t>
            </w:r>
          </w:p>
        </w:tc>
      </w:tr>
      <w:tr w:rsidR="004148E1" w:rsidRPr="0015768B" w14:paraId="326F10B8" w14:textId="77777777" w:rsidTr="00870492">
        <w:tc>
          <w:tcPr>
            <w:tcW w:w="4629" w:type="dxa"/>
            <w:gridSpan w:val="2"/>
          </w:tcPr>
          <w:p w14:paraId="65BBB1EE" w14:textId="3B37A69C" w:rsidR="004148E1" w:rsidRPr="0015768B" w:rsidRDefault="008F215E" w:rsidP="00CB045F">
            <w:pPr>
              <w:rPr>
                <w:lang w:val="en-GB"/>
              </w:rPr>
            </w:pPr>
            <w:commentRangeStart w:id="4"/>
            <w:r>
              <w:rPr>
                <w:lang w:val="en-GB"/>
              </w:rPr>
              <w:t>AS</w:t>
            </w:r>
            <w:r w:rsidR="00CB045F" w:rsidRPr="0015768B">
              <w:rPr>
                <w:lang w:val="en-GB"/>
              </w:rPr>
              <w:t>R</w:t>
            </w:r>
            <w:r w:rsidR="004148E1" w:rsidRPr="0015768B">
              <w:rPr>
                <w:lang w:val="en-GB"/>
              </w:rPr>
              <w:t xml:space="preserve"> </w:t>
            </w:r>
            <w:r w:rsidR="00380DE8" w:rsidRPr="0015768B">
              <w:rPr>
                <w:lang w:val="en-GB"/>
              </w:rPr>
              <w:t>N</w:t>
            </w:r>
            <w:r w:rsidR="004148E1" w:rsidRPr="0015768B">
              <w:rPr>
                <w:lang w:val="en-GB"/>
              </w:rPr>
              <w:t>umber</w:t>
            </w:r>
            <w:r w:rsidR="004D2297" w:rsidRPr="0015768B">
              <w:rPr>
                <w:lang w:val="en-GB"/>
              </w:rPr>
              <w:t xml:space="preserve"> </w:t>
            </w:r>
            <w:commentRangeEnd w:id="4"/>
            <w:r w:rsidR="00C916F2" w:rsidRPr="0015768B">
              <w:rPr>
                <w:rStyle w:val="CommentReference"/>
                <w:sz w:val="22"/>
                <w:szCs w:val="22"/>
                <w:lang w:val="en-GB"/>
              </w:rPr>
              <w:commentReference w:id="4"/>
            </w:r>
          </w:p>
        </w:tc>
        <w:tc>
          <w:tcPr>
            <w:tcW w:w="4947" w:type="dxa"/>
          </w:tcPr>
          <w:p w14:paraId="6CA5DF29" w14:textId="77777777" w:rsidR="004148E1" w:rsidRPr="0015768B" w:rsidRDefault="004148E1" w:rsidP="004148E1">
            <w:pPr>
              <w:rPr>
                <w:lang w:val="en-GB"/>
              </w:rPr>
            </w:pPr>
          </w:p>
        </w:tc>
      </w:tr>
      <w:tr w:rsidR="004148E1" w:rsidRPr="0015768B" w14:paraId="4B8C36B7" w14:textId="77777777" w:rsidTr="00870492">
        <w:tc>
          <w:tcPr>
            <w:tcW w:w="4629" w:type="dxa"/>
            <w:gridSpan w:val="2"/>
          </w:tcPr>
          <w:p w14:paraId="69E1412D" w14:textId="77777777" w:rsidR="004148E1" w:rsidRPr="0015768B" w:rsidRDefault="004148E1" w:rsidP="004148E1">
            <w:pPr>
              <w:rPr>
                <w:lang w:val="en-GB"/>
              </w:rPr>
            </w:pPr>
            <w:commentRangeStart w:id="5"/>
            <w:r w:rsidRPr="0015768B">
              <w:rPr>
                <w:lang w:val="en-GB"/>
              </w:rPr>
              <w:t>Period covered</w:t>
            </w:r>
            <w:commentRangeEnd w:id="5"/>
            <w:r w:rsidR="00C916F2" w:rsidRPr="0015768B">
              <w:rPr>
                <w:rStyle w:val="CommentReference"/>
                <w:sz w:val="22"/>
                <w:szCs w:val="22"/>
                <w:lang w:val="en-GB"/>
              </w:rPr>
              <w:commentReference w:id="5"/>
            </w:r>
          </w:p>
        </w:tc>
        <w:tc>
          <w:tcPr>
            <w:tcW w:w="4947" w:type="dxa"/>
          </w:tcPr>
          <w:p w14:paraId="018E4F7E" w14:textId="77777777" w:rsidR="004148E1" w:rsidRPr="0015768B" w:rsidRDefault="004148E1" w:rsidP="004148E1">
            <w:pPr>
              <w:rPr>
                <w:lang w:val="en-GB"/>
              </w:rPr>
            </w:pPr>
          </w:p>
        </w:tc>
      </w:tr>
      <w:tr w:rsidR="004148E1" w:rsidRPr="0015768B" w14:paraId="7313219D" w14:textId="77777777" w:rsidTr="00870492">
        <w:tc>
          <w:tcPr>
            <w:tcW w:w="4629" w:type="dxa"/>
            <w:gridSpan w:val="2"/>
          </w:tcPr>
          <w:p w14:paraId="5D1BEF2F" w14:textId="77777777" w:rsidR="004148E1" w:rsidRPr="0015768B" w:rsidRDefault="004148E1" w:rsidP="004148E1">
            <w:pPr>
              <w:rPr>
                <w:lang w:val="en-GB"/>
              </w:rPr>
            </w:pPr>
            <w:r w:rsidRPr="0015768B">
              <w:rPr>
                <w:lang w:val="en-GB"/>
              </w:rPr>
              <w:t>Name Sponsor</w:t>
            </w:r>
          </w:p>
        </w:tc>
        <w:tc>
          <w:tcPr>
            <w:tcW w:w="4947" w:type="dxa"/>
          </w:tcPr>
          <w:p w14:paraId="13B3C82D" w14:textId="77777777" w:rsidR="004148E1" w:rsidRPr="0015768B" w:rsidRDefault="004148E1" w:rsidP="004148E1">
            <w:pPr>
              <w:rPr>
                <w:lang w:val="en-GB"/>
              </w:rPr>
            </w:pPr>
          </w:p>
        </w:tc>
      </w:tr>
      <w:tr w:rsidR="004148E1" w:rsidRPr="0015768B" w14:paraId="05A8E98E" w14:textId="77777777" w:rsidTr="00870492">
        <w:tc>
          <w:tcPr>
            <w:tcW w:w="4629" w:type="dxa"/>
            <w:gridSpan w:val="2"/>
          </w:tcPr>
          <w:p w14:paraId="3FFD77E0" w14:textId="77777777" w:rsidR="004148E1" w:rsidRPr="0015768B" w:rsidRDefault="004148E1" w:rsidP="004148E1">
            <w:pPr>
              <w:rPr>
                <w:lang w:val="en-GB"/>
              </w:rPr>
            </w:pPr>
            <w:r w:rsidRPr="0015768B">
              <w:rPr>
                <w:lang w:val="en-GB"/>
              </w:rPr>
              <w:t>Address</w:t>
            </w:r>
          </w:p>
        </w:tc>
        <w:tc>
          <w:tcPr>
            <w:tcW w:w="4947" w:type="dxa"/>
          </w:tcPr>
          <w:p w14:paraId="79EC9F51" w14:textId="77777777" w:rsidR="004148E1" w:rsidRPr="0015768B" w:rsidRDefault="004148E1" w:rsidP="004148E1">
            <w:pPr>
              <w:rPr>
                <w:lang w:val="en-GB"/>
              </w:rPr>
            </w:pPr>
          </w:p>
        </w:tc>
      </w:tr>
      <w:tr w:rsidR="004148E1" w:rsidRPr="0015768B" w14:paraId="6687906F" w14:textId="77777777" w:rsidTr="00870492">
        <w:tc>
          <w:tcPr>
            <w:tcW w:w="4629" w:type="dxa"/>
            <w:gridSpan w:val="2"/>
          </w:tcPr>
          <w:p w14:paraId="3C149B44" w14:textId="77777777" w:rsidR="004148E1" w:rsidRPr="0015768B" w:rsidRDefault="004148E1" w:rsidP="004148E1">
            <w:pPr>
              <w:rPr>
                <w:lang w:val="en-GB"/>
              </w:rPr>
            </w:pPr>
            <w:r w:rsidRPr="0015768B">
              <w:rPr>
                <w:lang w:val="en-GB"/>
              </w:rPr>
              <w:t>Date</w:t>
            </w:r>
            <w:r w:rsidR="008D0EA4" w:rsidRPr="0015768B">
              <w:rPr>
                <w:lang w:val="en-GB"/>
              </w:rPr>
              <w:t xml:space="preserve"> of the report</w:t>
            </w:r>
          </w:p>
        </w:tc>
        <w:tc>
          <w:tcPr>
            <w:tcW w:w="4947" w:type="dxa"/>
          </w:tcPr>
          <w:p w14:paraId="7D955FC2" w14:textId="77777777" w:rsidR="004148E1" w:rsidRPr="0015768B" w:rsidRDefault="004148E1" w:rsidP="004148E1">
            <w:pPr>
              <w:rPr>
                <w:lang w:val="en-GB"/>
              </w:rPr>
            </w:pPr>
          </w:p>
        </w:tc>
      </w:tr>
      <w:tr w:rsidR="004148E1" w:rsidRPr="0015768B" w14:paraId="519593B2" w14:textId="77777777" w:rsidTr="00870492">
        <w:tc>
          <w:tcPr>
            <w:tcW w:w="4629" w:type="dxa"/>
            <w:gridSpan w:val="2"/>
          </w:tcPr>
          <w:p w14:paraId="79BCCF02" w14:textId="77777777" w:rsidR="004148E1" w:rsidRPr="0015768B" w:rsidRDefault="00CB045F" w:rsidP="004148E1">
            <w:pPr>
              <w:rPr>
                <w:lang w:val="en-GB"/>
              </w:rPr>
            </w:pPr>
            <w:r w:rsidRPr="0015768B">
              <w:rPr>
                <w:lang w:val="en-GB"/>
              </w:rPr>
              <w:t>Relevant stud</w:t>
            </w:r>
            <w:r w:rsidR="008C52C1" w:rsidRPr="0015768B">
              <w:rPr>
                <w:lang w:val="en-GB"/>
              </w:rPr>
              <w:t>y</w:t>
            </w:r>
            <w:r w:rsidRPr="0015768B">
              <w:rPr>
                <w:lang w:val="en-GB"/>
              </w:rPr>
              <w:t xml:space="preserve"> (</w:t>
            </w:r>
            <w:r w:rsidR="00BD4B76" w:rsidRPr="0015768B">
              <w:rPr>
                <w:lang w:val="en-GB"/>
              </w:rPr>
              <w:t xml:space="preserve">EU CT </w:t>
            </w:r>
            <w:r w:rsidRPr="0015768B">
              <w:rPr>
                <w:lang w:val="en-GB"/>
              </w:rPr>
              <w:t>number</w:t>
            </w:r>
            <w:r w:rsidR="00B46BB5" w:rsidRPr="0015768B">
              <w:rPr>
                <w:lang w:val="en-GB"/>
              </w:rPr>
              <w:t xml:space="preserve"> and internal number</w:t>
            </w:r>
            <w:r w:rsidRPr="0015768B">
              <w:rPr>
                <w:lang w:val="en-GB"/>
              </w:rPr>
              <w:t>)</w:t>
            </w:r>
          </w:p>
        </w:tc>
        <w:tc>
          <w:tcPr>
            <w:tcW w:w="4947" w:type="dxa"/>
          </w:tcPr>
          <w:p w14:paraId="5B5E7404" w14:textId="77777777" w:rsidR="008D0EA4" w:rsidRPr="0015768B" w:rsidRDefault="008D0EA4" w:rsidP="004148E1">
            <w:pPr>
              <w:rPr>
                <w:lang w:val="en-GB"/>
              </w:rPr>
            </w:pPr>
          </w:p>
        </w:tc>
      </w:tr>
      <w:tr w:rsidR="008D0EA4" w:rsidRPr="0015768B" w14:paraId="7B0AD7B0" w14:textId="77777777" w:rsidTr="00870492">
        <w:tc>
          <w:tcPr>
            <w:tcW w:w="9576" w:type="dxa"/>
            <w:gridSpan w:val="3"/>
          </w:tcPr>
          <w:p w14:paraId="724FF01F" w14:textId="77777777" w:rsidR="008D0EA4" w:rsidRPr="0015768B" w:rsidRDefault="008D0EA4" w:rsidP="004148E1">
            <w:pPr>
              <w:rPr>
                <w:lang w:val="en-GB"/>
              </w:rPr>
            </w:pPr>
            <w:r w:rsidRPr="0015768B">
              <w:rPr>
                <w:lang w:val="en-GB"/>
              </w:rPr>
              <w:t>Note:</w:t>
            </w:r>
          </w:p>
          <w:p w14:paraId="7FBBDB01" w14:textId="531D4EBE" w:rsidR="003612CD" w:rsidRPr="0015768B" w:rsidRDefault="003612CD" w:rsidP="008D0EA4">
            <w:pPr>
              <w:pStyle w:val="ListParagraph"/>
              <w:numPr>
                <w:ilvl w:val="0"/>
                <w:numId w:val="1"/>
              </w:numPr>
              <w:rPr>
                <w:lang w:val="en-GB"/>
              </w:rPr>
            </w:pPr>
            <w:r w:rsidRPr="0015768B">
              <w:rPr>
                <w:lang w:val="en-GB"/>
              </w:rPr>
              <w:t xml:space="preserve">This </w:t>
            </w:r>
            <w:r w:rsidR="003D6551">
              <w:rPr>
                <w:lang w:val="en-GB"/>
              </w:rPr>
              <w:t>ASR</w:t>
            </w:r>
            <w:r w:rsidRPr="0015768B">
              <w:rPr>
                <w:lang w:val="en-GB"/>
              </w:rPr>
              <w:t xml:space="preserve"> contains </w:t>
            </w:r>
            <w:r w:rsidR="00A95766" w:rsidRPr="0015768B">
              <w:rPr>
                <w:lang w:val="en-GB"/>
              </w:rPr>
              <w:t xml:space="preserve">safety </w:t>
            </w:r>
            <w:r w:rsidRPr="0015768B">
              <w:rPr>
                <w:lang w:val="en-GB"/>
              </w:rPr>
              <w:t xml:space="preserve">information </w:t>
            </w:r>
            <w:r w:rsidR="00A95766" w:rsidRPr="0015768B">
              <w:rPr>
                <w:lang w:val="en-GB"/>
              </w:rPr>
              <w:t>about</w:t>
            </w:r>
            <w:r w:rsidRPr="0015768B">
              <w:rPr>
                <w:lang w:val="en-GB"/>
              </w:rPr>
              <w:t xml:space="preserve"> </w:t>
            </w:r>
            <w:r w:rsidR="00A95766" w:rsidRPr="0015768B">
              <w:rPr>
                <w:highlight w:val="green"/>
                <w:lang w:val="en-GB"/>
              </w:rPr>
              <w:t>[add number]</w:t>
            </w:r>
            <w:r w:rsidR="005D0B42" w:rsidRPr="0015768B">
              <w:rPr>
                <w:lang w:val="en-GB"/>
              </w:rPr>
              <w:t xml:space="preserve"> of active substances belonging to [</w:t>
            </w:r>
            <w:r w:rsidR="005D0B42" w:rsidRPr="00944D77">
              <w:rPr>
                <w:highlight w:val="green"/>
                <w:lang w:val="en-GB"/>
              </w:rPr>
              <w:t>add number</w:t>
            </w:r>
            <w:r w:rsidR="005D0B42" w:rsidRPr="0015768B">
              <w:rPr>
                <w:lang w:val="en-GB"/>
              </w:rPr>
              <w:t xml:space="preserve">] </w:t>
            </w:r>
            <w:r w:rsidR="00A95766" w:rsidRPr="0015768B">
              <w:rPr>
                <w:lang w:val="en-GB"/>
              </w:rPr>
              <w:t xml:space="preserve">investigational </w:t>
            </w:r>
            <w:r w:rsidR="00FC774F" w:rsidRPr="0015768B">
              <w:rPr>
                <w:lang w:val="en-GB"/>
              </w:rPr>
              <w:t xml:space="preserve">medicinal </w:t>
            </w:r>
            <w:r w:rsidR="00A95766" w:rsidRPr="0015768B">
              <w:rPr>
                <w:lang w:val="en-GB"/>
              </w:rPr>
              <w:t xml:space="preserve">product(s) </w:t>
            </w:r>
            <w:r w:rsidR="000E32D7" w:rsidRPr="0015768B">
              <w:rPr>
                <w:lang w:val="en-GB"/>
              </w:rPr>
              <w:t xml:space="preserve">(IMPs) </w:t>
            </w:r>
            <w:r w:rsidR="00A95766" w:rsidRPr="0015768B">
              <w:rPr>
                <w:lang w:val="en-GB"/>
              </w:rPr>
              <w:t xml:space="preserve">from </w:t>
            </w:r>
            <w:r w:rsidR="008C52C1" w:rsidRPr="0015768B">
              <w:rPr>
                <w:lang w:val="en-GB"/>
              </w:rPr>
              <w:t>an</w:t>
            </w:r>
            <w:r w:rsidR="00CB045F" w:rsidRPr="0015768B">
              <w:rPr>
                <w:lang w:val="en-GB"/>
              </w:rPr>
              <w:t xml:space="preserve"> </w:t>
            </w:r>
            <w:r w:rsidR="00700C9C" w:rsidRPr="0015768B">
              <w:rPr>
                <w:lang w:val="en-GB"/>
              </w:rPr>
              <w:t xml:space="preserve">investigator initiated </w:t>
            </w:r>
            <w:r w:rsidRPr="0015768B">
              <w:rPr>
                <w:lang w:val="en-GB"/>
              </w:rPr>
              <w:t>clinical trial.</w:t>
            </w:r>
            <w:r w:rsidR="003661F6" w:rsidRPr="0015768B">
              <w:rPr>
                <w:lang w:val="en-GB"/>
              </w:rPr>
              <w:t xml:space="preserve"> The principal investigator has no access to information from other sponsors conducting trials with the same IMPs.</w:t>
            </w:r>
          </w:p>
          <w:p w14:paraId="64CDBE68" w14:textId="09EE5531" w:rsidR="008D0EA4" w:rsidRPr="0015768B" w:rsidRDefault="008D0EA4" w:rsidP="008D0EA4">
            <w:pPr>
              <w:pStyle w:val="ListParagraph"/>
              <w:numPr>
                <w:ilvl w:val="0"/>
                <w:numId w:val="1"/>
              </w:numPr>
              <w:rPr>
                <w:lang w:val="en-GB"/>
              </w:rPr>
            </w:pPr>
            <w:r w:rsidRPr="0015768B">
              <w:rPr>
                <w:lang w:val="en-GB"/>
              </w:rPr>
              <w:t xml:space="preserve">This </w:t>
            </w:r>
            <w:r w:rsidR="000A0BD0">
              <w:rPr>
                <w:lang w:val="en-GB"/>
              </w:rPr>
              <w:t>ASR</w:t>
            </w:r>
            <w:r w:rsidRPr="0015768B">
              <w:rPr>
                <w:lang w:val="en-GB"/>
              </w:rPr>
              <w:t xml:space="preserve"> Report contains confidential information</w:t>
            </w:r>
          </w:p>
          <w:p w14:paraId="440E7E2A" w14:textId="77777777" w:rsidR="008D0EA4" w:rsidRPr="0015768B" w:rsidRDefault="008D0EA4" w:rsidP="00B365F9">
            <w:pPr>
              <w:pStyle w:val="ListParagraph"/>
              <w:numPr>
                <w:ilvl w:val="0"/>
                <w:numId w:val="1"/>
              </w:numPr>
              <w:rPr>
                <w:i/>
                <w:lang w:val="en-GB"/>
              </w:rPr>
            </w:pPr>
            <w:r w:rsidRPr="0015768B">
              <w:rPr>
                <w:lang w:val="en-GB"/>
              </w:rPr>
              <w:t>This report includes unbl</w:t>
            </w:r>
            <w:r w:rsidR="00B365F9" w:rsidRPr="0015768B">
              <w:rPr>
                <w:lang w:val="en-GB"/>
              </w:rPr>
              <w:t>i</w:t>
            </w:r>
            <w:r w:rsidRPr="0015768B">
              <w:rPr>
                <w:lang w:val="en-GB"/>
              </w:rPr>
              <w:t>nded adverse event data</w:t>
            </w:r>
            <w:r w:rsidR="00CB045F" w:rsidRPr="0015768B">
              <w:rPr>
                <w:lang w:val="en-GB"/>
              </w:rPr>
              <w:t>, if applicable.</w:t>
            </w:r>
          </w:p>
        </w:tc>
      </w:tr>
    </w:tbl>
    <w:p w14:paraId="6A01713F" w14:textId="77777777" w:rsidR="00690D7E" w:rsidRPr="0015768B" w:rsidRDefault="00690D7E" w:rsidP="004148E1">
      <w:pPr>
        <w:rPr>
          <w:lang w:val="en-GB"/>
        </w:rPr>
      </w:pPr>
    </w:p>
    <w:p w14:paraId="546276E5" w14:textId="77777777" w:rsidR="00690D7E" w:rsidRPr="0015768B" w:rsidRDefault="00690D7E">
      <w:pPr>
        <w:rPr>
          <w:lang w:val="en-GB"/>
        </w:rPr>
      </w:pPr>
      <w:r w:rsidRPr="0015768B">
        <w:rPr>
          <w:lang w:val="en-GB"/>
        </w:rPr>
        <w:br w:type="page"/>
      </w:r>
    </w:p>
    <w:p w14:paraId="60781671" w14:textId="77777777" w:rsidR="00B2687D" w:rsidRPr="0015768B" w:rsidRDefault="00B2687D" w:rsidP="00690D7E">
      <w:pPr>
        <w:pStyle w:val="Heading1"/>
        <w:rPr>
          <w:lang w:val="en-GB"/>
        </w:rPr>
      </w:pPr>
      <w:bookmarkStart w:id="6" w:name="_Toc129683692"/>
      <w:r w:rsidRPr="0015768B">
        <w:rPr>
          <w:lang w:val="en-GB"/>
        </w:rPr>
        <w:lastRenderedPageBreak/>
        <w:t>Abbreviations</w:t>
      </w:r>
      <w:bookmarkEnd w:id="6"/>
    </w:p>
    <w:p w14:paraId="7A01D26D" w14:textId="77777777" w:rsidR="00512BEE" w:rsidRPr="0015768B" w:rsidRDefault="0097544E" w:rsidP="00B2687D">
      <w:pPr>
        <w:rPr>
          <w:lang w:val="en-GB"/>
        </w:rPr>
      </w:pPr>
      <w:r w:rsidRPr="0015768B">
        <w:rPr>
          <w:lang w:val="en-GB"/>
        </w:rPr>
        <w:br/>
      </w:r>
      <w:r w:rsidR="00512BEE" w:rsidRPr="0015768B">
        <w:rPr>
          <w:lang w:val="en-GB"/>
        </w:rPr>
        <w:t>AxMP</w:t>
      </w:r>
      <w:r w:rsidR="00512BEE" w:rsidRPr="0015768B">
        <w:rPr>
          <w:lang w:val="en-GB"/>
        </w:rPr>
        <w:tab/>
      </w:r>
      <w:r w:rsidR="00512BEE" w:rsidRPr="0015768B">
        <w:rPr>
          <w:lang w:val="en-GB"/>
        </w:rPr>
        <w:tab/>
        <w:t>Auxiliary Medicinal Product</w:t>
      </w:r>
    </w:p>
    <w:p w14:paraId="2A0F6796" w14:textId="4735543A" w:rsidR="001B5510" w:rsidRDefault="001B5510" w:rsidP="00B2687D">
      <w:pPr>
        <w:rPr>
          <w:lang w:val="en-GB"/>
        </w:rPr>
      </w:pPr>
      <w:r>
        <w:rPr>
          <w:lang w:val="en-GB"/>
        </w:rPr>
        <w:t>ASR</w:t>
      </w:r>
      <w:r>
        <w:rPr>
          <w:lang w:val="en-GB"/>
        </w:rPr>
        <w:tab/>
      </w:r>
      <w:r>
        <w:rPr>
          <w:lang w:val="en-GB"/>
        </w:rPr>
        <w:tab/>
        <w:t>Annual safety report</w:t>
      </w:r>
    </w:p>
    <w:p w14:paraId="32F29696" w14:textId="708499DB" w:rsidR="0097544E" w:rsidRPr="0015768B" w:rsidRDefault="0097544E" w:rsidP="00B2687D">
      <w:pPr>
        <w:rPr>
          <w:lang w:val="en-GB"/>
        </w:rPr>
      </w:pPr>
      <w:r w:rsidRPr="0015768B">
        <w:rPr>
          <w:lang w:val="en-GB"/>
        </w:rPr>
        <w:t>CA</w:t>
      </w:r>
      <w:r w:rsidRPr="0015768B">
        <w:rPr>
          <w:lang w:val="en-GB"/>
        </w:rPr>
        <w:tab/>
      </w:r>
      <w:r w:rsidRPr="0015768B">
        <w:rPr>
          <w:lang w:val="en-GB"/>
        </w:rPr>
        <w:tab/>
        <w:t>Competent Authority</w:t>
      </w:r>
    </w:p>
    <w:p w14:paraId="1F87BD0E" w14:textId="77777777" w:rsidR="00890D0C" w:rsidRPr="0015768B" w:rsidRDefault="00890D0C" w:rsidP="00B2687D">
      <w:pPr>
        <w:rPr>
          <w:lang w:val="en-GB"/>
        </w:rPr>
      </w:pPr>
      <w:r w:rsidRPr="0015768B">
        <w:rPr>
          <w:lang w:val="en-GB"/>
        </w:rPr>
        <w:t>DMC</w:t>
      </w:r>
      <w:r w:rsidRPr="0015768B">
        <w:rPr>
          <w:lang w:val="en-GB"/>
        </w:rPr>
        <w:tab/>
      </w:r>
      <w:r w:rsidRPr="0015768B">
        <w:rPr>
          <w:lang w:val="en-GB"/>
        </w:rPr>
        <w:tab/>
        <w:t xml:space="preserve">Data Monitoring Committee </w:t>
      </w:r>
    </w:p>
    <w:p w14:paraId="356C7D48" w14:textId="77777777" w:rsidR="00890D0C" w:rsidRPr="0015768B" w:rsidRDefault="00890D0C" w:rsidP="00890D0C">
      <w:pPr>
        <w:rPr>
          <w:lang w:val="en-GB"/>
        </w:rPr>
      </w:pPr>
      <w:r w:rsidRPr="0015768B">
        <w:rPr>
          <w:lang w:val="en-GB"/>
        </w:rPr>
        <w:t>DSUR</w:t>
      </w:r>
      <w:r w:rsidRPr="0015768B">
        <w:rPr>
          <w:lang w:val="en-GB"/>
        </w:rPr>
        <w:tab/>
      </w:r>
      <w:r w:rsidRPr="0015768B">
        <w:rPr>
          <w:lang w:val="en-GB"/>
        </w:rPr>
        <w:tab/>
        <w:t xml:space="preserve">Development </w:t>
      </w:r>
      <w:r w:rsidR="005D0B42" w:rsidRPr="0015768B">
        <w:rPr>
          <w:lang w:val="en-GB"/>
        </w:rPr>
        <w:t>Safety Update Report</w:t>
      </w:r>
    </w:p>
    <w:p w14:paraId="1E0EF9AB" w14:textId="77777777" w:rsidR="0097544E" w:rsidRPr="0015768B" w:rsidRDefault="0097544E" w:rsidP="00B2687D">
      <w:pPr>
        <w:rPr>
          <w:lang w:val="en-GB"/>
        </w:rPr>
      </w:pPr>
      <w:r w:rsidRPr="0015768B">
        <w:rPr>
          <w:lang w:val="en-GB"/>
        </w:rPr>
        <w:t>IMP</w:t>
      </w:r>
      <w:r w:rsidRPr="0015768B">
        <w:rPr>
          <w:lang w:val="en-GB"/>
        </w:rPr>
        <w:tab/>
      </w:r>
      <w:r w:rsidRPr="0015768B">
        <w:rPr>
          <w:lang w:val="en-GB"/>
        </w:rPr>
        <w:tab/>
        <w:t>Investigational Medicinal Product</w:t>
      </w:r>
    </w:p>
    <w:p w14:paraId="3F8CC5AD" w14:textId="77777777" w:rsidR="00890D0C" w:rsidRPr="0015768B" w:rsidRDefault="00890D0C" w:rsidP="00B2687D">
      <w:pPr>
        <w:rPr>
          <w:lang w:val="en-GB"/>
        </w:rPr>
      </w:pPr>
      <w:r w:rsidRPr="0015768B">
        <w:rPr>
          <w:lang w:val="en-GB"/>
        </w:rPr>
        <w:t>Med</w:t>
      </w:r>
      <w:r w:rsidR="00A13589" w:rsidRPr="0015768B">
        <w:rPr>
          <w:lang w:val="en-GB"/>
        </w:rPr>
        <w:t>D</w:t>
      </w:r>
      <w:r w:rsidRPr="0015768B">
        <w:rPr>
          <w:lang w:val="en-GB"/>
        </w:rPr>
        <w:t xml:space="preserve">RA </w:t>
      </w:r>
      <w:r w:rsidRPr="0015768B">
        <w:rPr>
          <w:lang w:val="en-GB"/>
        </w:rPr>
        <w:tab/>
        <w:t>Medical Dictionary for Regulatory Activities</w:t>
      </w:r>
    </w:p>
    <w:p w14:paraId="16884C4D" w14:textId="77777777" w:rsidR="0097544E" w:rsidRPr="0015768B" w:rsidRDefault="0097544E" w:rsidP="00B2687D">
      <w:pPr>
        <w:rPr>
          <w:lang w:val="en-GB"/>
        </w:rPr>
      </w:pPr>
      <w:r w:rsidRPr="0015768B">
        <w:rPr>
          <w:lang w:val="en-GB"/>
        </w:rPr>
        <w:t>RSI</w:t>
      </w:r>
      <w:r w:rsidRPr="0015768B">
        <w:rPr>
          <w:lang w:val="en-GB"/>
        </w:rPr>
        <w:tab/>
      </w:r>
      <w:r w:rsidRPr="0015768B">
        <w:rPr>
          <w:lang w:val="en-GB"/>
        </w:rPr>
        <w:tab/>
        <w:t>Reference Safety Information</w:t>
      </w:r>
    </w:p>
    <w:p w14:paraId="05E3E045" w14:textId="77777777" w:rsidR="0097544E" w:rsidRPr="0015768B" w:rsidRDefault="0097544E" w:rsidP="00B2687D">
      <w:pPr>
        <w:rPr>
          <w:lang w:val="en-GB"/>
        </w:rPr>
      </w:pPr>
      <w:r w:rsidRPr="0015768B">
        <w:rPr>
          <w:lang w:val="en-GB"/>
        </w:rPr>
        <w:t>SAE</w:t>
      </w:r>
      <w:r w:rsidRPr="0015768B">
        <w:rPr>
          <w:lang w:val="en-GB"/>
        </w:rPr>
        <w:tab/>
      </w:r>
      <w:r w:rsidRPr="0015768B">
        <w:rPr>
          <w:lang w:val="en-GB"/>
        </w:rPr>
        <w:tab/>
        <w:t>Serious Adverse Event</w:t>
      </w:r>
    </w:p>
    <w:p w14:paraId="121F76AF" w14:textId="77777777" w:rsidR="00CD03CD" w:rsidRPr="0015768B" w:rsidRDefault="0097544E" w:rsidP="00B2687D">
      <w:pPr>
        <w:rPr>
          <w:lang w:val="en-GB"/>
        </w:rPr>
      </w:pPr>
      <w:r w:rsidRPr="0015768B">
        <w:rPr>
          <w:lang w:val="en-GB"/>
        </w:rPr>
        <w:t>SAR</w:t>
      </w:r>
      <w:r w:rsidRPr="0015768B">
        <w:rPr>
          <w:lang w:val="en-GB"/>
        </w:rPr>
        <w:tab/>
      </w:r>
      <w:r w:rsidRPr="0015768B">
        <w:rPr>
          <w:lang w:val="en-GB"/>
        </w:rPr>
        <w:tab/>
        <w:t>Serious Adverse Reaction</w:t>
      </w:r>
    </w:p>
    <w:p w14:paraId="5C18D337" w14:textId="77777777" w:rsidR="00B2687D" w:rsidRPr="0015768B" w:rsidRDefault="00CD03CD" w:rsidP="00B2687D">
      <w:pPr>
        <w:rPr>
          <w:rFonts w:asciiTheme="majorHAnsi" w:eastAsiaTheme="majorEastAsia" w:hAnsiTheme="majorHAnsi"/>
          <w:color w:val="365F91" w:themeColor="accent1" w:themeShade="BF"/>
          <w:sz w:val="28"/>
          <w:szCs w:val="28"/>
          <w:lang w:val="en-GB"/>
        </w:rPr>
      </w:pPr>
      <w:r w:rsidRPr="0015768B">
        <w:rPr>
          <w:lang w:val="en-GB"/>
        </w:rPr>
        <w:t>S</w:t>
      </w:r>
      <w:r w:rsidR="00890D0C" w:rsidRPr="0015768B">
        <w:rPr>
          <w:lang w:val="en-GB"/>
        </w:rPr>
        <w:t>m</w:t>
      </w:r>
      <w:r w:rsidRPr="0015768B">
        <w:rPr>
          <w:lang w:val="en-GB"/>
        </w:rPr>
        <w:t>PC</w:t>
      </w:r>
      <w:r w:rsidRPr="0015768B">
        <w:rPr>
          <w:lang w:val="en-GB"/>
        </w:rPr>
        <w:tab/>
      </w:r>
      <w:r w:rsidRPr="0015768B">
        <w:rPr>
          <w:lang w:val="en-GB"/>
        </w:rPr>
        <w:tab/>
        <w:t>Summary of Product Characteristics</w:t>
      </w:r>
      <w:r w:rsidR="00B2687D" w:rsidRPr="0015768B">
        <w:rPr>
          <w:lang w:val="en-GB"/>
        </w:rPr>
        <w:br w:type="page"/>
      </w:r>
    </w:p>
    <w:p w14:paraId="3F6BD54C" w14:textId="77777777" w:rsidR="00E64FFE" w:rsidRPr="0015768B" w:rsidRDefault="00690D7E" w:rsidP="00690D7E">
      <w:pPr>
        <w:pStyle w:val="Heading1"/>
        <w:rPr>
          <w:lang w:val="en-GB"/>
        </w:rPr>
      </w:pPr>
      <w:bookmarkStart w:id="7" w:name="_Toc129683693"/>
      <w:commentRangeStart w:id="8"/>
      <w:r w:rsidRPr="0015768B">
        <w:rPr>
          <w:lang w:val="en-GB"/>
        </w:rPr>
        <w:lastRenderedPageBreak/>
        <w:t>Executive Summary</w:t>
      </w:r>
      <w:bookmarkEnd w:id="7"/>
      <w:commentRangeEnd w:id="8"/>
      <w:r w:rsidR="00395952" w:rsidRPr="0015768B">
        <w:rPr>
          <w:rStyle w:val="CommentReference"/>
          <w:sz w:val="28"/>
          <w:szCs w:val="28"/>
          <w:lang w:val="en-GB"/>
        </w:rPr>
        <w:commentReference w:id="8"/>
      </w:r>
    </w:p>
    <w:p w14:paraId="61CE4898" w14:textId="77777777" w:rsidR="00E90F43" w:rsidRDefault="00E90F43" w:rsidP="00E64FFE">
      <w:pPr>
        <w:rPr>
          <w:lang w:val="en-GB"/>
        </w:rPr>
      </w:pPr>
    </w:p>
    <w:p w14:paraId="3380FB1D" w14:textId="61E3DCA8" w:rsidR="00E90F43" w:rsidRPr="006137E3" w:rsidRDefault="00E90F43" w:rsidP="00E90F43">
      <w:pPr>
        <w:rPr>
          <w:i/>
          <w:color w:val="D99594" w:themeColor="accent2" w:themeTint="99"/>
          <w:lang w:val="en-GB"/>
        </w:rPr>
      </w:pPr>
      <w:r w:rsidRPr="006137E3">
        <w:rPr>
          <w:i/>
          <w:color w:val="D99594" w:themeColor="accent2" w:themeTint="99"/>
          <w:lang w:val="en-GB"/>
        </w:rPr>
        <w:t xml:space="preserve">&lt; </w:t>
      </w:r>
      <w:r w:rsidR="00395952" w:rsidRPr="00395952">
        <w:rPr>
          <w:i/>
          <w:color w:val="D99594" w:themeColor="accent2" w:themeTint="99"/>
          <w:lang w:val="en-GB"/>
        </w:rPr>
        <w:t>Jāiekļauj šāda informācija:</w:t>
      </w:r>
      <w:r w:rsidRPr="006137E3">
        <w:rPr>
          <w:i/>
          <w:color w:val="D99594" w:themeColor="accent2" w:themeTint="99"/>
          <w:lang w:val="en-GB"/>
        </w:rPr>
        <w:t>:</w:t>
      </w:r>
    </w:p>
    <w:p w14:paraId="489CF795" w14:textId="381798DF" w:rsidR="00395952" w:rsidRPr="00395952" w:rsidRDefault="00395952" w:rsidP="00395952">
      <w:pPr>
        <w:pStyle w:val="ListParagraph"/>
        <w:numPr>
          <w:ilvl w:val="0"/>
          <w:numId w:val="1"/>
        </w:numPr>
        <w:rPr>
          <w:i/>
          <w:color w:val="D99594" w:themeColor="accent2" w:themeTint="99"/>
          <w:lang w:val="nb-NO"/>
        </w:rPr>
      </w:pPr>
      <w:r w:rsidRPr="00395952">
        <w:rPr>
          <w:i/>
          <w:color w:val="D99594" w:themeColor="accent2" w:themeTint="99"/>
          <w:lang w:val="nb-NO"/>
        </w:rPr>
        <w:t>Ievads – ziņojuma numurs un ziņošanas periods</w:t>
      </w:r>
    </w:p>
    <w:p w14:paraId="48D2DDE1" w14:textId="0C92F456" w:rsidR="00395952" w:rsidRPr="00395952" w:rsidRDefault="00395952" w:rsidP="00395952">
      <w:pPr>
        <w:pStyle w:val="ListParagraph"/>
        <w:numPr>
          <w:ilvl w:val="0"/>
          <w:numId w:val="1"/>
        </w:numPr>
        <w:rPr>
          <w:i/>
          <w:color w:val="D99594" w:themeColor="accent2" w:themeTint="99"/>
          <w:lang w:val="nb-NO"/>
        </w:rPr>
      </w:pPr>
      <w:r w:rsidRPr="00395952">
        <w:rPr>
          <w:i/>
          <w:color w:val="D99594" w:themeColor="accent2" w:themeTint="99"/>
          <w:lang w:val="nb-NO"/>
        </w:rPr>
        <w:t>Aktīvās vielas, ko lieto kā pētām</w:t>
      </w:r>
      <w:r>
        <w:rPr>
          <w:i/>
          <w:color w:val="D99594" w:themeColor="accent2" w:themeTint="99"/>
          <w:lang w:val="nb-NO"/>
        </w:rPr>
        <w:t>ās</w:t>
      </w:r>
      <w:r w:rsidRPr="00395952">
        <w:rPr>
          <w:i/>
          <w:color w:val="D99594" w:themeColor="accent2" w:themeTint="99"/>
          <w:lang w:val="nb-NO"/>
        </w:rPr>
        <w:t xml:space="preserve"> zā</w:t>
      </w:r>
      <w:r>
        <w:rPr>
          <w:i/>
          <w:color w:val="D99594" w:themeColor="accent2" w:themeTint="99"/>
          <w:lang w:val="nb-NO"/>
        </w:rPr>
        <w:t>les</w:t>
      </w:r>
      <w:r w:rsidRPr="00395952">
        <w:rPr>
          <w:i/>
          <w:color w:val="D99594" w:themeColor="accent2" w:themeTint="99"/>
          <w:lang w:val="nb-NO"/>
        </w:rPr>
        <w:t xml:space="preserve"> – darbības veids(-i), terapeitiskās klases(-as), deva(-as), ievadīšanas veids(-i), zāļu forma(-as)</w:t>
      </w:r>
    </w:p>
    <w:p w14:paraId="4414B010" w14:textId="77777777" w:rsidR="00395952" w:rsidRDefault="00395952" w:rsidP="00395952">
      <w:pPr>
        <w:pStyle w:val="ListParagraph"/>
        <w:numPr>
          <w:ilvl w:val="0"/>
          <w:numId w:val="1"/>
        </w:numPr>
        <w:rPr>
          <w:i/>
          <w:color w:val="D99594" w:themeColor="accent2" w:themeTint="99"/>
          <w:lang w:val="nb-NO"/>
        </w:rPr>
      </w:pPr>
      <w:r w:rsidRPr="00395952">
        <w:rPr>
          <w:i/>
          <w:color w:val="D99594" w:themeColor="accent2" w:themeTint="99"/>
          <w:lang w:val="nb-NO"/>
        </w:rPr>
        <w:t>Klīnisko pētījumu dalībnieku aprēķinātā kumulatīvā iedarbība</w:t>
      </w:r>
    </w:p>
    <w:p w14:paraId="21BF57C7" w14:textId="562E41F8" w:rsidR="00395952" w:rsidRPr="00395952" w:rsidRDefault="00395952" w:rsidP="00395952">
      <w:pPr>
        <w:pStyle w:val="ListParagraph"/>
        <w:numPr>
          <w:ilvl w:val="0"/>
          <w:numId w:val="1"/>
        </w:numPr>
        <w:rPr>
          <w:i/>
          <w:color w:val="D99594" w:themeColor="accent2" w:themeTint="99"/>
          <w:lang w:val="nb-NO"/>
        </w:rPr>
      </w:pPr>
      <w:r w:rsidRPr="00395952">
        <w:rPr>
          <w:i/>
          <w:color w:val="D99594" w:themeColor="accent2" w:themeTint="99"/>
          <w:lang w:val="nb-NO"/>
        </w:rPr>
        <w:t>Vispārējā droš</w:t>
      </w:r>
      <w:r>
        <w:rPr>
          <w:i/>
          <w:color w:val="D99594" w:themeColor="accent2" w:themeTint="99"/>
          <w:lang w:val="nb-NO"/>
        </w:rPr>
        <w:t xml:space="preserve">uma </w:t>
      </w:r>
      <w:r w:rsidRPr="00395952">
        <w:rPr>
          <w:i/>
          <w:color w:val="D99594" w:themeColor="accent2" w:themeTint="99"/>
          <w:lang w:val="nb-NO"/>
        </w:rPr>
        <w:t>novērtējuma kopsavilkums (pamatojoties uz ASR 18. sadaļu)</w:t>
      </w:r>
    </w:p>
    <w:p w14:paraId="44972A6F" w14:textId="402A6219" w:rsidR="00395952" w:rsidRPr="00395952" w:rsidRDefault="00395952" w:rsidP="00395952">
      <w:pPr>
        <w:pStyle w:val="ListParagraph"/>
        <w:numPr>
          <w:ilvl w:val="0"/>
          <w:numId w:val="1"/>
        </w:numPr>
        <w:rPr>
          <w:i/>
          <w:color w:val="D99594" w:themeColor="accent2" w:themeTint="99"/>
          <w:lang w:val="nb-NO"/>
        </w:rPr>
      </w:pPr>
      <w:r w:rsidRPr="00395952">
        <w:rPr>
          <w:i/>
          <w:color w:val="D99594" w:themeColor="accent2" w:themeTint="99"/>
          <w:lang w:val="nb-NO"/>
        </w:rPr>
        <w:t>Svarī</w:t>
      </w:r>
      <w:r>
        <w:rPr>
          <w:i/>
          <w:color w:val="D99594" w:themeColor="accent2" w:themeTint="99"/>
          <w:lang w:val="nb-NO"/>
        </w:rPr>
        <w:t>go</w:t>
      </w:r>
      <w:r w:rsidRPr="00395952">
        <w:rPr>
          <w:i/>
          <w:color w:val="D99594" w:themeColor="accent2" w:themeTint="99"/>
          <w:lang w:val="nb-NO"/>
        </w:rPr>
        <w:t xml:space="preserve"> risku kopsavilkums (pamatojoties uz ASR 19. sadaļu);</w:t>
      </w:r>
    </w:p>
    <w:p w14:paraId="7643C68D" w14:textId="01CD68CE" w:rsidR="00395952" w:rsidRPr="00395952" w:rsidRDefault="00395952" w:rsidP="00395952">
      <w:pPr>
        <w:pStyle w:val="ListParagraph"/>
        <w:numPr>
          <w:ilvl w:val="0"/>
          <w:numId w:val="1"/>
        </w:numPr>
        <w:rPr>
          <w:i/>
          <w:color w:val="D99594" w:themeColor="accent2" w:themeTint="99"/>
          <w:lang w:val="nb-NO"/>
        </w:rPr>
      </w:pPr>
      <w:r w:rsidRPr="00395952">
        <w:rPr>
          <w:i/>
          <w:color w:val="D99594" w:themeColor="accent2" w:themeTint="99"/>
          <w:lang w:val="nb-NO"/>
        </w:rPr>
        <w:t>Dro</w:t>
      </w:r>
      <w:r>
        <w:rPr>
          <w:i/>
          <w:color w:val="D99594" w:themeColor="accent2" w:themeTint="99"/>
          <w:lang w:val="nb-NO"/>
        </w:rPr>
        <w:t>uma</w:t>
      </w:r>
      <w:r w:rsidRPr="00395952">
        <w:rPr>
          <w:i/>
          <w:color w:val="D99594" w:themeColor="accent2" w:themeTint="99"/>
          <w:lang w:val="nb-NO"/>
        </w:rPr>
        <w:t xml:space="preserve"> apsvērumu dēļ veiktās darbības</w:t>
      </w:r>
      <w:r>
        <w:rPr>
          <w:i/>
          <w:color w:val="D99594" w:themeColor="accent2" w:themeTint="99"/>
          <w:lang w:val="nb-NO"/>
        </w:rPr>
        <w:t xml:space="preserve"> ziņojuma periodā</w:t>
      </w:r>
    </w:p>
    <w:p w14:paraId="514510AA" w14:textId="6FF6D490" w:rsidR="00395952" w:rsidRDefault="00395952" w:rsidP="00395952">
      <w:pPr>
        <w:pStyle w:val="ListParagraph"/>
        <w:numPr>
          <w:ilvl w:val="0"/>
          <w:numId w:val="1"/>
        </w:numPr>
        <w:rPr>
          <w:i/>
          <w:color w:val="D99594" w:themeColor="accent2" w:themeTint="99"/>
          <w:lang w:val="nb-NO"/>
        </w:rPr>
      </w:pPr>
      <w:r w:rsidRPr="00395952">
        <w:rPr>
          <w:i/>
          <w:color w:val="D99594" w:themeColor="accent2" w:themeTint="99"/>
          <w:lang w:val="nb-NO"/>
        </w:rPr>
        <w:t>Secinājumi</w:t>
      </w:r>
    </w:p>
    <w:p w14:paraId="66DF1E5F" w14:textId="77777777" w:rsidR="00395952" w:rsidRPr="00395952" w:rsidRDefault="00395952" w:rsidP="00395952">
      <w:pPr>
        <w:rPr>
          <w:i/>
          <w:color w:val="D99594" w:themeColor="accent2" w:themeTint="99"/>
          <w:lang w:val="nb-NO"/>
        </w:rPr>
      </w:pPr>
    </w:p>
    <w:p w14:paraId="257AE6AD" w14:textId="3A682CC3" w:rsidR="00395952" w:rsidRPr="006137E3" w:rsidRDefault="00395952" w:rsidP="00395952">
      <w:pPr>
        <w:pStyle w:val="ListParagraph"/>
        <w:numPr>
          <w:ilvl w:val="0"/>
          <w:numId w:val="1"/>
        </w:numPr>
        <w:rPr>
          <w:i/>
          <w:color w:val="D99594" w:themeColor="accent2" w:themeTint="99"/>
          <w:lang w:val="nb-NO"/>
        </w:rPr>
      </w:pPr>
      <w:r w:rsidRPr="00395952">
        <w:rPr>
          <w:i/>
          <w:color w:val="D99594" w:themeColor="accent2" w:themeTint="99"/>
          <w:lang w:val="nb-NO"/>
        </w:rPr>
        <w:t xml:space="preserve"> Īss apraksts un skaidrojums par jebkādu informāciju, kas nav iekļauta drošības ziņojumā (ASR) (piemēram, ja rakstiskas vienošanās ar partneri neparedz visu drošības datu apmaiņu)&gt;</w:t>
      </w:r>
    </w:p>
    <w:p w14:paraId="2CC00566" w14:textId="77777777" w:rsidR="006A5960" w:rsidRPr="006137E3" w:rsidRDefault="006A5960" w:rsidP="006A5960">
      <w:pPr>
        <w:pStyle w:val="ListParagraph"/>
        <w:rPr>
          <w:i/>
          <w:color w:val="D99594" w:themeColor="accent2" w:themeTint="99"/>
          <w:lang w:val="nb-NO"/>
        </w:rPr>
      </w:pPr>
    </w:p>
    <w:p w14:paraId="7B4A8011" w14:textId="77777777" w:rsidR="002B01A0" w:rsidRPr="002B01A0" w:rsidRDefault="002B01A0" w:rsidP="002B01A0">
      <w:pPr>
        <w:pStyle w:val="ListParagraph"/>
        <w:rPr>
          <w:i/>
          <w:color w:val="E5B8B7" w:themeColor="accent2" w:themeTint="66"/>
          <w:highlight w:val="cyan"/>
          <w:lang w:val="en-GB"/>
        </w:rPr>
      </w:pPr>
    </w:p>
    <w:p w14:paraId="39BF4F1B" w14:textId="1C299CD4" w:rsidR="002B01A0" w:rsidRPr="002B01A0" w:rsidRDefault="002B01A0" w:rsidP="002B01A0">
      <w:pPr>
        <w:pStyle w:val="ListParagraph"/>
        <w:rPr>
          <w:iCs/>
          <w:lang w:val="en-GB"/>
        </w:rPr>
      </w:pPr>
      <w:r w:rsidRPr="002B01A0">
        <w:rPr>
          <w:iCs/>
        </w:rPr>
        <w:t>This ASR contains safety information about the [</w:t>
      </w:r>
      <w:r w:rsidRPr="002B01A0">
        <w:rPr>
          <w:iCs/>
          <w:highlight w:val="green"/>
        </w:rPr>
        <w:t>Active substance(s)</w:t>
      </w:r>
      <w:r w:rsidRPr="002B01A0">
        <w:rPr>
          <w:iCs/>
        </w:rPr>
        <w:t>] from an investigator-initiated clinical trial. The Sponsor is not the market</w:t>
      </w:r>
      <w:r w:rsidR="0026547E">
        <w:rPr>
          <w:iCs/>
        </w:rPr>
        <w:t>ing</w:t>
      </w:r>
      <w:r w:rsidRPr="002B01A0">
        <w:rPr>
          <w:iCs/>
        </w:rPr>
        <w:t xml:space="preserve"> authorisation holder and has thus no access to information on manufacturing issues, non-clinical data, the marketing status or any aspects of the IMP</w:t>
      </w:r>
      <w:r w:rsidR="003A07D3">
        <w:rPr>
          <w:iCs/>
        </w:rPr>
        <w:t>’</w:t>
      </w:r>
      <w:r w:rsidRPr="002B01A0">
        <w:rPr>
          <w:iCs/>
        </w:rPr>
        <w:t>s development beyond the clinical trial(s) covered in this ASR.</w:t>
      </w:r>
    </w:p>
    <w:p w14:paraId="6A44E0B0" w14:textId="3E6B63EB" w:rsidR="00E90F43" w:rsidRPr="00242C0E" w:rsidRDefault="00E90F43" w:rsidP="00242C0E">
      <w:pPr>
        <w:rPr>
          <w:lang w:val="en-GB"/>
        </w:rPr>
      </w:pPr>
    </w:p>
    <w:p w14:paraId="26E2A92A" w14:textId="26C4AA84" w:rsidR="00E64FFE" w:rsidRPr="0015768B" w:rsidRDefault="00E64FFE" w:rsidP="00E64FFE">
      <w:pPr>
        <w:rPr>
          <w:rFonts w:asciiTheme="majorHAnsi" w:eastAsiaTheme="majorEastAsia" w:hAnsiTheme="majorHAnsi"/>
          <w:color w:val="365F91" w:themeColor="accent1" w:themeShade="BF"/>
          <w:sz w:val="28"/>
          <w:szCs w:val="28"/>
          <w:lang w:val="en-GB"/>
        </w:rPr>
      </w:pPr>
      <w:r w:rsidRPr="0015768B">
        <w:rPr>
          <w:lang w:val="en-GB"/>
        </w:rPr>
        <w:br w:type="page"/>
      </w:r>
    </w:p>
    <w:p w14:paraId="608080F4" w14:textId="77777777" w:rsidR="000D7368" w:rsidRPr="0015768B" w:rsidRDefault="000D7368">
      <w:pPr>
        <w:pStyle w:val="TOCHeading"/>
        <w:rPr>
          <w:lang w:val="en-GB"/>
        </w:rPr>
      </w:pPr>
      <w:r w:rsidRPr="0015768B">
        <w:rPr>
          <w:lang w:val="en-GB"/>
        </w:rPr>
        <w:lastRenderedPageBreak/>
        <w:t>Table of Contents</w:t>
      </w:r>
    </w:p>
    <w:p w14:paraId="3CE00288" w14:textId="77777777" w:rsidR="000D7368" w:rsidRPr="0015768B" w:rsidRDefault="000D7368" w:rsidP="000D7368">
      <w:pPr>
        <w:rPr>
          <w:lang w:val="en-GB" w:eastAsia="nl-NL"/>
        </w:rPr>
      </w:pPr>
    </w:p>
    <w:p w14:paraId="78CDF8D7" w14:textId="77777777" w:rsidR="00984BAB" w:rsidRPr="0015768B" w:rsidRDefault="000D7368" w:rsidP="00984BAB">
      <w:pPr>
        <w:pStyle w:val="TOC1"/>
        <w:rPr>
          <w:rFonts w:asciiTheme="minorHAnsi" w:eastAsiaTheme="minorEastAsia" w:hAnsiTheme="minorHAnsi"/>
          <w:noProof/>
          <w:lang w:val="en-GB" w:eastAsia="nl-NL"/>
        </w:rPr>
      </w:pPr>
      <w:r w:rsidRPr="0015768B">
        <w:rPr>
          <w:lang w:val="en-GB"/>
        </w:rPr>
        <w:fldChar w:fldCharType="begin"/>
      </w:r>
      <w:r w:rsidRPr="0015768B">
        <w:rPr>
          <w:lang w:val="en-GB"/>
        </w:rPr>
        <w:instrText xml:space="preserve"> TOC \o "1-3" \h \z \u </w:instrText>
      </w:r>
      <w:r w:rsidRPr="0015768B">
        <w:rPr>
          <w:lang w:val="en-GB"/>
        </w:rPr>
        <w:fldChar w:fldCharType="separate"/>
      </w:r>
      <w:hyperlink w:anchor="_Toc129683692" w:history="1">
        <w:r w:rsidR="00984BAB" w:rsidRPr="0015768B">
          <w:rPr>
            <w:rStyle w:val="Hyperlink"/>
            <w:noProof/>
            <w:lang w:val="en-GB"/>
          </w:rPr>
          <w:t>Abbreviations</w:t>
        </w:r>
        <w:r w:rsidR="00984BAB" w:rsidRPr="0015768B">
          <w:rPr>
            <w:noProof/>
            <w:webHidden/>
            <w:lang w:val="en-GB"/>
          </w:rPr>
          <w:tab/>
        </w:r>
        <w:r w:rsidR="00984BAB" w:rsidRPr="0015768B">
          <w:rPr>
            <w:noProof/>
            <w:webHidden/>
            <w:lang w:val="en-GB"/>
          </w:rPr>
          <w:fldChar w:fldCharType="begin"/>
        </w:r>
        <w:r w:rsidR="00984BAB" w:rsidRPr="0015768B">
          <w:rPr>
            <w:noProof/>
            <w:webHidden/>
            <w:lang w:val="en-GB"/>
          </w:rPr>
          <w:instrText xml:space="preserve"> PAGEREF _Toc129683692 \h </w:instrText>
        </w:r>
        <w:r w:rsidR="00984BAB" w:rsidRPr="0015768B">
          <w:rPr>
            <w:noProof/>
            <w:webHidden/>
            <w:lang w:val="en-GB"/>
          </w:rPr>
        </w:r>
        <w:r w:rsidR="00984BAB" w:rsidRPr="0015768B">
          <w:rPr>
            <w:noProof/>
            <w:webHidden/>
            <w:lang w:val="en-GB"/>
          </w:rPr>
          <w:fldChar w:fldCharType="separate"/>
        </w:r>
        <w:r w:rsidR="00984BAB" w:rsidRPr="0015768B">
          <w:rPr>
            <w:noProof/>
            <w:webHidden/>
            <w:lang w:val="en-GB"/>
          </w:rPr>
          <w:t>3</w:t>
        </w:r>
        <w:r w:rsidR="00984BAB" w:rsidRPr="0015768B">
          <w:rPr>
            <w:noProof/>
            <w:webHidden/>
            <w:lang w:val="en-GB"/>
          </w:rPr>
          <w:fldChar w:fldCharType="end"/>
        </w:r>
      </w:hyperlink>
    </w:p>
    <w:p w14:paraId="10D03D5B" w14:textId="77777777" w:rsidR="00984BAB" w:rsidRPr="0015768B" w:rsidRDefault="00984BAB" w:rsidP="00984BAB">
      <w:pPr>
        <w:pStyle w:val="TOC1"/>
        <w:rPr>
          <w:rFonts w:asciiTheme="minorHAnsi" w:eastAsiaTheme="minorEastAsia" w:hAnsiTheme="minorHAnsi"/>
          <w:noProof/>
          <w:lang w:val="en-GB" w:eastAsia="nl-NL"/>
        </w:rPr>
      </w:pPr>
      <w:hyperlink w:anchor="_Toc129683693" w:history="1">
        <w:r w:rsidRPr="0015768B">
          <w:rPr>
            <w:rStyle w:val="Hyperlink"/>
            <w:noProof/>
            <w:lang w:val="en-GB"/>
          </w:rPr>
          <w:t>Executive Summary</w:t>
        </w:r>
        <w:r w:rsidRPr="0015768B">
          <w:rPr>
            <w:noProof/>
            <w:webHidden/>
            <w:lang w:val="en-GB"/>
          </w:rPr>
          <w:tab/>
        </w:r>
        <w:r w:rsidRPr="0015768B">
          <w:rPr>
            <w:noProof/>
            <w:webHidden/>
            <w:lang w:val="en-GB"/>
          </w:rPr>
          <w:fldChar w:fldCharType="begin"/>
        </w:r>
        <w:r w:rsidRPr="0015768B">
          <w:rPr>
            <w:noProof/>
            <w:webHidden/>
            <w:lang w:val="en-GB"/>
          </w:rPr>
          <w:instrText xml:space="preserve"> PAGEREF _Toc129683693 \h </w:instrText>
        </w:r>
        <w:r w:rsidRPr="0015768B">
          <w:rPr>
            <w:noProof/>
            <w:webHidden/>
            <w:lang w:val="en-GB"/>
          </w:rPr>
        </w:r>
        <w:r w:rsidRPr="0015768B">
          <w:rPr>
            <w:noProof/>
            <w:webHidden/>
            <w:lang w:val="en-GB"/>
          </w:rPr>
          <w:fldChar w:fldCharType="separate"/>
        </w:r>
        <w:r w:rsidRPr="0015768B">
          <w:rPr>
            <w:noProof/>
            <w:webHidden/>
            <w:lang w:val="en-GB"/>
          </w:rPr>
          <w:t>4</w:t>
        </w:r>
        <w:r w:rsidRPr="0015768B">
          <w:rPr>
            <w:noProof/>
            <w:webHidden/>
            <w:lang w:val="en-GB"/>
          </w:rPr>
          <w:fldChar w:fldCharType="end"/>
        </w:r>
      </w:hyperlink>
    </w:p>
    <w:p w14:paraId="1FCE793E" w14:textId="77777777" w:rsidR="00984BAB" w:rsidRPr="0015768B" w:rsidRDefault="00984BAB" w:rsidP="00984BAB">
      <w:pPr>
        <w:pStyle w:val="TOC1"/>
        <w:rPr>
          <w:rFonts w:asciiTheme="minorHAnsi" w:eastAsiaTheme="minorEastAsia" w:hAnsiTheme="minorHAnsi"/>
          <w:noProof/>
          <w:lang w:val="en-GB" w:eastAsia="nl-NL"/>
        </w:rPr>
      </w:pPr>
      <w:hyperlink w:anchor="_Toc129683694" w:history="1">
        <w:r w:rsidRPr="0015768B">
          <w:rPr>
            <w:rStyle w:val="Hyperlink"/>
            <w:noProof/>
            <w:lang w:val="en-GB"/>
          </w:rPr>
          <w:t>1. Introduction</w:t>
        </w:r>
        <w:r w:rsidRPr="0015768B">
          <w:rPr>
            <w:noProof/>
            <w:webHidden/>
            <w:lang w:val="en-GB"/>
          </w:rPr>
          <w:tab/>
        </w:r>
        <w:r w:rsidRPr="0015768B">
          <w:rPr>
            <w:noProof/>
            <w:webHidden/>
            <w:lang w:val="en-GB"/>
          </w:rPr>
          <w:fldChar w:fldCharType="begin"/>
        </w:r>
        <w:r w:rsidRPr="0015768B">
          <w:rPr>
            <w:noProof/>
            <w:webHidden/>
            <w:lang w:val="en-GB"/>
          </w:rPr>
          <w:instrText xml:space="preserve"> PAGEREF _Toc129683694 \h </w:instrText>
        </w:r>
        <w:r w:rsidRPr="0015768B">
          <w:rPr>
            <w:noProof/>
            <w:webHidden/>
            <w:lang w:val="en-GB"/>
          </w:rPr>
        </w:r>
        <w:r w:rsidRPr="0015768B">
          <w:rPr>
            <w:noProof/>
            <w:webHidden/>
            <w:lang w:val="en-GB"/>
          </w:rPr>
          <w:fldChar w:fldCharType="separate"/>
        </w:r>
        <w:r w:rsidRPr="0015768B">
          <w:rPr>
            <w:noProof/>
            <w:webHidden/>
            <w:lang w:val="en-GB"/>
          </w:rPr>
          <w:t>7</w:t>
        </w:r>
        <w:r w:rsidRPr="0015768B">
          <w:rPr>
            <w:noProof/>
            <w:webHidden/>
            <w:lang w:val="en-GB"/>
          </w:rPr>
          <w:fldChar w:fldCharType="end"/>
        </w:r>
      </w:hyperlink>
    </w:p>
    <w:p w14:paraId="4F0E074E" w14:textId="77777777" w:rsidR="00984BAB" w:rsidRPr="0015768B" w:rsidRDefault="00984BAB" w:rsidP="00984BAB">
      <w:pPr>
        <w:pStyle w:val="TOC1"/>
        <w:rPr>
          <w:rFonts w:asciiTheme="minorHAnsi" w:eastAsiaTheme="minorEastAsia" w:hAnsiTheme="minorHAnsi"/>
          <w:noProof/>
          <w:lang w:val="en-GB" w:eastAsia="nl-NL"/>
        </w:rPr>
      </w:pPr>
      <w:hyperlink w:anchor="_Toc129683695" w:history="1">
        <w:r w:rsidRPr="0015768B">
          <w:rPr>
            <w:rStyle w:val="Hyperlink"/>
            <w:noProof/>
            <w:lang w:val="en-GB"/>
          </w:rPr>
          <w:t>2. Worldwide marketing approval status</w:t>
        </w:r>
        <w:r w:rsidRPr="0015768B">
          <w:rPr>
            <w:noProof/>
            <w:webHidden/>
            <w:lang w:val="en-GB"/>
          </w:rPr>
          <w:tab/>
        </w:r>
        <w:r w:rsidRPr="0015768B">
          <w:rPr>
            <w:noProof/>
            <w:webHidden/>
            <w:lang w:val="en-GB"/>
          </w:rPr>
          <w:fldChar w:fldCharType="begin"/>
        </w:r>
        <w:r w:rsidRPr="0015768B">
          <w:rPr>
            <w:noProof/>
            <w:webHidden/>
            <w:lang w:val="en-GB"/>
          </w:rPr>
          <w:instrText xml:space="preserve"> PAGEREF _Toc129683695 \h </w:instrText>
        </w:r>
        <w:r w:rsidRPr="0015768B">
          <w:rPr>
            <w:noProof/>
            <w:webHidden/>
            <w:lang w:val="en-GB"/>
          </w:rPr>
        </w:r>
        <w:r w:rsidRPr="0015768B">
          <w:rPr>
            <w:noProof/>
            <w:webHidden/>
            <w:lang w:val="en-GB"/>
          </w:rPr>
          <w:fldChar w:fldCharType="separate"/>
        </w:r>
        <w:r w:rsidRPr="0015768B">
          <w:rPr>
            <w:noProof/>
            <w:webHidden/>
            <w:lang w:val="en-GB"/>
          </w:rPr>
          <w:t>7</w:t>
        </w:r>
        <w:r w:rsidRPr="0015768B">
          <w:rPr>
            <w:noProof/>
            <w:webHidden/>
            <w:lang w:val="en-GB"/>
          </w:rPr>
          <w:fldChar w:fldCharType="end"/>
        </w:r>
      </w:hyperlink>
    </w:p>
    <w:p w14:paraId="683B159F" w14:textId="77777777" w:rsidR="00984BAB" w:rsidRPr="0015768B" w:rsidRDefault="00984BAB" w:rsidP="00984BAB">
      <w:pPr>
        <w:pStyle w:val="TOC1"/>
        <w:rPr>
          <w:rFonts w:asciiTheme="minorHAnsi" w:eastAsiaTheme="minorEastAsia" w:hAnsiTheme="minorHAnsi"/>
          <w:noProof/>
          <w:lang w:val="en-GB" w:eastAsia="nl-NL"/>
        </w:rPr>
      </w:pPr>
      <w:hyperlink w:anchor="_Toc129683696" w:history="1">
        <w:r w:rsidRPr="0015768B">
          <w:rPr>
            <w:rStyle w:val="Hyperlink"/>
            <w:noProof/>
            <w:lang w:val="en-GB"/>
          </w:rPr>
          <w:t>3. Actions taken in the reporting period for safety reasons</w:t>
        </w:r>
        <w:r w:rsidRPr="0015768B">
          <w:rPr>
            <w:noProof/>
            <w:webHidden/>
            <w:lang w:val="en-GB"/>
          </w:rPr>
          <w:tab/>
        </w:r>
        <w:r w:rsidRPr="0015768B">
          <w:rPr>
            <w:noProof/>
            <w:webHidden/>
            <w:lang w:val="en-GB"/>
          </w:rPr>
          <w:fldChar w:fldCharType="begin"/>
        </w:r>
        <w:r w:rsidRPr="0015768B">
          <w:rPr>
            <w:noProof/>
            <w:webHidden/>
            <w:lang w:val="en-GB"/>
          </w:rPr>
          <w:instrText xml:space="preserve"> PAGEREF _Toc129683696 \h </w:instrText>
        </w:r>
        <w:r w:rsidRPr="0015768B">
          <w:rPr>
            <w:noProof/>
            <w:webHidden/>
            <w:lang w:val="en-GB"/>
          </w:rPr>
        </w:r>
        <w:r w:rsidRPr="0015768B">
          <w:rPr>
            <w:noProof/>
            <w:webHidden/>
            <w:lang w:val="en-GB"/>
          </w:rPr>
          <w:fldChar w:fldCharType="separate"/>
        </w:r>
        <w:r w:rsidRPr="0015768B">
          <w:rPr>
            <w:noProof/>
            <w:webHidden/>
            <w:lang w:val="en-GB"/>
          </w:rPr>
          <w:t>7</w:t>
        </w:r>
        <w:r w:rsidRPr="0015768B">
          <w:rPr>
            <w:noProof/>
            <w:webHidden/>
            <w:lang w:val="en-GB"/>
          </w:rPr>
          <w:fldChar w:fldCharType="end"/>
        </w:r>
      </w:hyperlink>
    </w:p>
    <w:p w14:paraId="3DB9703E" w14:textId="77777777" w:rsidR="00984BAB" w:rsidRPr="0015768B" w:rsidRDefault="00984BAB" w:rsidP="00984BAB">
      <w:pPr>
        <w:pStyle w:val="TOC1"/>
        <w:rPr>
          <w:rFonts w:asciiTheme="minorHAnsi" w:eastAsiaTheme="minorEastAsia" w:hAnsiTheme="minorHAnsi"/>
          <w:noProof/>
          <w:lang w:val="en-GB" w:eastAsia="nl-NL"/>
        </w:rPr>
      </w:pPr>
      <w:hyperlink w:anchor="_Toc129683697" w:history="1">
        <w:r w:rsidRPr="0015768B">
          <w:rPr>
            <w:rStyle w:val="Hyperlink"/>
            <w:noProof/>
            <w:lang w:val="en-GB"/>
          </w:rPr>
          <w:t>4. Changes to reference safety information</w:t>
        </w:r>
        <w:r w:rsidRPr="0015768B">
          <w:rPr>
            <w:noProof/>
            <w:webHidden/>
            <w:lang w:val="en-GB"/>
          </w:rPr>
          <w:tab/>
        </w:r>
        <w:r w:rsidRPr="0015768B">
          <w:rPr>
            <w:noProof/>
            <w:webHidden/>
            <w:lang w:val="en-GB"/>
          </w:rPr>
          <w:fldChar w:fldCharType="begin"/>
        </w:r>
        <w:r w:rsidRPr="0015768B">
          <w:rPr>
            <w:noProof/>
            <w:webHidden/>
            <w:lang w:val="en-GB"/>
          </w:rPr>
          <w:instrText xml:space="preserve"> PAGEREF _Toc129683697 \h </w:instrText>
        </w:r>
        <w:r w:rsidRPr="0015768B">
          <w:rPr>
            <w:noProof/>
            <w:webHidden/>
            <w:lang w:val="en-GB"/>
          </w:rPr>
        </w:r>
        <w:r w:rsidRPr="0015768B">
          <w:rPr>
            <w:noProof/>
            <w:webHidden/>
            <w:lang w:val="en-GB"/>
          </w:rPr>
          <w:fldChar w:fldCharType="separate"/>
        </w:r>
        <w:r w:rsidRPr="0015768B">
          <w:rPr>
            <w:noProof/>
            <w:webHidden/>
            <w:lang w:val="en-GB"/>
          </w:rPr>
          <w:t>8</w:t>
        </w:r>
        <w:r w:rsidRPr="0015768B">
          <w:rPr>
            <w:noProof/>
            <w:webHidden/>
            <w:lang w:val="en-GB"/>
          </w:rPr>
          <w:fldChar w:fldCharType="end"/>
        </w:r>
      </w:hyperlink>
    </w:p>
    <w:p w14:paraId="0E13E18E" w14:textId="77777777" w:rsidR="00984BAB" w:rsidRPr="0015768B" w:rsidRDefault="00984BAB" w:rsidP="00984BAB">
      <w:pPr>
        <w:pStyle w:val="TOC1"/>
        <w:rPr>
          <w:rFonts w:asciiTheme="minorHAnsi" w:eastAsiaTheme="minorEastAsia" w:hAnsiTheme="minorHAnsi"/>
          <w:noProof/>
          <w:lang w:val="en-GB" w:eastAsia="nl-NL"/>
        </w:rPr>
      </w:pPr>
      <w:hyperlink w:anchor="_Toc129683698" w:history="1">
        <w:r w:rsidRPr="0015768B">
          <w:rPr>
            <w:rStyle w:val="Hyperlink"/>
            <w:noProof/>
            <w:lang w:val="en-GB"/>
          </w:rPr>
          <w:t>5. Inventory of clinical trials ongoing and completed during the reporting period</w:t>
        </w:r>
        <w:r w:rsidRPr="0015768B">
          <w:rPr>
            <w:noProof/>
            <w:webHidden/>
            <w:lang w:val="en-GB"/>
          </w:rPr>
          <w:tab/>
        </w:r>
        <w:r w:rsidRPr="0015768B">
          <w:rPr>
            <w:noProof/>
            <w:webHidden/>
            <w:lang w:val="en-GB"/>
          </w:rPr>
          <w:fldChar w:fldCharType="begin"/>
        </w:r>
        <w:r w:rsidRPr="0015768B">
          <w:rPr>
            <w:noProof/>
            <w:webHidden/>
            <w:lang w:val="en-GB"/>
          </w:rPr>
          <w:instrText xml:space="preserve"> PAGEREF _Toc129683698 \h </w:instrText>
        </w:r>
        <w:r w:rsidRPr="0015768B">
          <w:rPr>
            <w:noProof/>
            <w:webHidden/>
            <w:lang w:val="en-GB"/>
          </w:rPr>
        </w:r>
        <w:r w:rsidRPr="0015768B">
          <w:rPr>
            <w:noProof/>
            <w:webHidden/>
            <w:lang w:val="en-GB"/>
          </w:rPr>
          <w:fldChar w:fldCharType="separate"/>
        </w:r>
        <w:r w:rsidRPr="0015768B">
          <w:rPr>
            <w:noProof/>
            <w:webHidden/>
            <w:lang w:val="en-GB"/>
          </w:rPr>
          <w:t>8</w:t>
        </w:r>
        <w:r w:rsidRPr="0015768B">
          <w:rPr>
            <w:noProof/>
            <w:webHidden/>
            <w:lang w:val="en-GB"/>
          </w:rPr>
          <w:fldChar w:fldCharType="end"/>
        </w:r>
      </w:hyperlink>
    </w:p>
    <w:p w14:paraId="2BC0AEB2" w14:textId="77777777" w:rsidR="00984BAB" w:rsidRPr="0015768B" w:rsidRDefault="00984BAB" w:rsidP="00984BAB">
      <w:pPr>
        <w:pStyle w:val="TOC1"/>
        <w:rPr>
          <w:rFonts w:asciiTheme="minorHAnsi" w:eastAsiaTheme="minorEastAsia" w:hAnsiTheme="minorHAnsi"/>
          <w:noProof/>
          <w:lang w:val="en-GB" w:eastAsia="nl-NL"/>
        </w:rPr>
      </w:pPr>
      <w:hyperlink w:anchor="_Toc129683699" w:history="1">
        <w:r w:rsidRPr="0015768B">
          <w:rPr>
            <w:rStyle w:val="Hyperlink"/>
            <w:noProof/>
            <w:lang w:val="en-GB"/>
          </w:rPr>
          <w:t>6. Estimated cumulative exposure</w:t>
        </w:r>
        <w:r w:rsidRPr="0015768B">
          <w:rPr>
            <w:noProof/>
            <w:webHidden/>
            <w:lang w:val="en-GB"/>
          </w:rPr>
          <w:tab/>
        </w:r>
        <w:r w:rsidRPr="0015768B">
          <w:rPr>
            <w:noProof/>
            <w:webHidden/>
            <w:lang w:val="en-GB"/>
          </w:rPr>
          <w:fldChar w:fldCharType="begin"/>
        </w:r>
        <w:r w:rsidRPr="0015768B">
          <w:rPr>
            <w:noProof/>
            <w:webHidden/>
            <w:lang w:val="en-GB"/>
          </w:rPr>
          <w:instrText xml:space="preserve"> PAGEREF _Toc129683699 \h </w:instrText>
        </w:r>
        <w:r w:rsidRPr="0015768B">
          <w:rPr>
            <w:noProof/>
            <w:webHidden/>
            <w:lang w:val="en-GB"/>
          </w:rPr>
        </w:r>
        <w:r w:rsidRPr="0015768B">
          <w:rPr>
            <w:noProof/>
            <w:webHidden/>
            <w:lang w:val="en-GB"/>
          </w:rPr>
          <w:fldChar w:fldCharType="separate"/>
        </w:r>
        <w:r w:rsidRPr="0015768B">
          <w:rPr>
            <w:noProof/>
            <w:webHidden/>
            <w:lang w:val="en-GB"/>
          </w:rPr>
          <w:t>8</w:t>
        </w:r>
        <w:r w:rsidRPr="0015768B">
          <w:rPr>
            <w:noProof/>
            <w:webHidden/>
            <w:lang w:val="en-GB"/>
          </w:rPr>
          <w:fldChar w:fldCharType="end"/>
        </w:r>
      </w:hyperlink>
    </w:p>
    <w:p w14:paraId="19FABFA7" w14:textId="77777777" w:rsidR="00984BAB" w:rsidRPr="0015768B" w:rsidRDefault="00984BAB">
      <w:pPr>
        <w:pStyle w:val="TOC2"/>
        <w:tabs>
          <w:tab w:val="right" w:leader="dot" w:pos="9350"/>
        </w:tabs>
        <w:rPr>
          <w:rFonts w:asciiTheme="minorHAnsi" w:eastAsiaTheme="minorEastAsia" w:hAnsiTheme="minorHAnsi"/>
          <w:noProof/>
          <w:lang w:val="en-GB" w:eastAsia="nl-NL"/>
        </w:rPr>
      </w:pPr>
      <w:hyperlink w:anchor="_Toc129683700" w:history="1">
        <w:r w:rsidRPr="0015768B">
          <w:rPr>
            <w:rStyle w:val="Hyperlink"/>
            <w:noProof/>
            <w:lang w:val="en-GB"/>
          </w:rPr>
          <w:t>6.1. Cumulative subject exposure in the study(ies)</w:t>
        </w:r>
        <w:r w:rsidRPr="0015768B">
          <w:rPr>
            <w:noProof/>
            <w:webHidden/>
            <w:lang w:val="en-GB"/>
          </w:rPr>
          <w:tab/>
        </w:r>
        <w:r w:rsidRPr="0015768B">
          <w:rPr>
            <w:noProof/>
            <w:webHidden/>
            <w:lang w:val="en-GB"/>
          </w:rPr>
          <w:fldChar w:fldCharType="begin"/>
        </w:r>
        <w:r w:rsidRPr="0015768B">
          <w:rPr>
            <w:noProof/>
            <w:webHidden/>
            <w:lang w:val="en-GB"/>
          </w:rPr>
          <w:instrText xml:space="preserve"> PAGEREF _Toc129683700 \h </w:instrText>
        </w:r>
        <w:r w:rsidRPr="0015768B">
          <w:rPr>
            <w:noProof/>
            <w:webHidden/>
            <w:lang w:val="en-GB"/>
          </w:rPr>
        </w:r>
        <w:r w:rsidRPr="0015768B">
          <w:rPr>
            <w:noProof/>
            <w:webHidden/>
            <w:lang w:val="en-GB"/>
          </w:rPr>
          <w:fldChar w:fldCharType="separate"/>
        </w:r>
        <w:r w:rsidRPr="0015768B">
          <w:rPr>
            <w:noProof/>
            <w:webHidden/>
            <w:lang w:val="en-GB"/>
          </w:rPr>
          <w:t>8</w:t>
        </w:r>
        <w:r w:rsidRPr="0015768B">
          <w:rPr>
            <w:noProof/>
            <w:webHidden/>
            <w:lang w:val="en-GB"/>
          </w:rPr>
          <w:fldChar w:fldCharType="end"/>
        </w:r>
      </w:hyperlink>
    </w:p>
    <w:p w14:paraId="43972D1B" w14:textId="77777777" w:rsidR="00984BAB" w:rsidRPr="0015768B" w:rsidRDefault="00984BAB">
      <w:pPr>
        <w:pStyle w:val="TOC2"/>
        <w:tabs>
          <w:tab w:val="right" w:leader="dot" w:pos="9350"/>
        </w:tabs>
        <w:rPr>
          <w:rFonts w:asciiTheme="minorHAnsi" w:eastAsiaTheme="minorEastAsia" w:hAnsiTheme="minorHAnsi"/>
          <w:noProof/>
          <w:lang w:val="en-GB" w:eastAsia="nl-NL"/>
        </w:rPr>
      </w:pPr>
      <w:hyperlink w:anchor="_Toc129683701" w:history="1">
        <w:r w:rsidRPr="0015768B">
          <w:rPr>
            <w:rStyle w:val="Hyperlink"/>
            <w:noProof/>
            <w:lang w:val="en-GB"/>
          </w:rPr>
          <w:t xml:space="preserve">6.2. Patient exposure from marketing experience  </w:t>
        </w:r>
        <w:r w:rsidRPr="0015768B">
          <w:rPr>
            <w:rStyle w:val="Hyperlink"/>
            <w:iCs/>
            <w:noProof/>
            <w:lang w:val="en-GB"/>
          </w:rPr>
          <w:t>Not applicable. The study drug is not marketed by the sponsor.</w:t>
        </w:r>
        <w:r w:rsidRPr="0015768B">
          <w:rPr>
            <w:noProof/>
            <w:webHidden/>
            <w:lang w:val="en-GB"/>
          </w:rPr>
          <w:tab/>
        </w:r>
        <w:r w:rsidRPr="0015768B">
          <w:rPr>
            <w:noProof/>
            <w:webHidden/>
            <w:lang w:val="en-GB"/>
          </w:rPr>
          <w:fldChar w:fldCharType="begin"/>
        </w:r>
        <w:r w:rsidRPr="0015768B">
          <w:rPr>
            <w:noProof/>
            <w:webHidden/>
            <w:lang w:val="en-GB"/>
          </w:rPr>
          <w:instrText xml:space="preserve"> PAGEREF _Toc129683701 \h </w:instrText>
        </w:r>
        <w:r w:rsidRPr="0015768B">
          <w:rPr>
            <w:noProof/>
            <w:webHidden/>
            <w:lang w:val="en-GB"/>
          </w:rPr>
        </w:r>
        <w:r w:rsidRPr="0015768B">
          <w:rPr>
            <w:noProof/>
            <w:webHidden/>
            <w:lang w:val="en-GB"/>
          </w:rPr>
          <w:fldChar w:fldCharType="separate"/>
        </w:r>
        <w:r w:rsidRPr="0015768B">
          <w:rPr>
            <w:noProof/>
            <w:webHidden/>
            <w:lang w:val="en-GB"/>
          </w:rPr>
          <w:t>9</w:t>
        </w:r>
        <w:r w:rsidRPr="0015768B">
          <w:rPr>
            <w:noProof/>
            <w:webHidden/>
            <w:lang w:val="en-GB"/>
          </w:rPr>
          <w:fldChar w:fldCharType="end"/>
        </w:r>
      </w:hyperlink>
    </w:p>
    <w:p w14:paraId="19AA2A92" w14:textId="77777777" w:rsidR="00984BAB" w:rsidRPr="0015768B" w:rsidRDefault="00984BAB" w:rsidP="00984BAB">
      <w:pPr>
        <w:pStyle w:val="TOC1"/>
        <w:rPr>
          <w:rFonts w:asciiTheme="minorHAnsi" w:eastAsiaTheme="minorEastAsia" w:hAnsiTheme="minorHAnsi"/>
          <w:noProof/>
          <w:lang w:val="en-GB" w:eastAsia="nl-NL"/>
        </w:rPr>
      </w:pPr>
      <w:hyperlink w:anchor="_Toc129683702" w:history="1">
        <w:r w:rsidRPr="0015768B">
          <w:rPr>
            <w:rStyle w:val="Hyperlink"/>
            <w:noProof/>
            <w:lang w:val="en-GB"/>
          </w:rPr>
          <w:t>7. Data in line listings and summary tabulations</w:t>
        </w:r>
        <w:r w:rsidRPr="0015768B">
          <w:rPr>
            <w:noProof/>
            <w:webHidden/>
            <w:lang w:val="en-GB"/>
          </w:rPr>
          <w:tab/>
        </w:r>
        <w:r w:rsidRPr="0015768B">
          <w:rPr>
            <w:noProof/>
            <w:webHidden/>
            <w:lang w:val="en-GB"/>
          </w:rPr>
          <w:fldChar w:fldCharType="begin"/>
        </w:r>
        <w:r w:rsidRPr="0015768B">
          <w:rPr>
            <w:noProof/>
            <w:webHidden/>
            <w:lang w:val="en-GB"/>
          </w:rPr>
          <w:instrText xml:space="preserve"> PAGEREF _Toc129683702 \h </w:instrText>
        </w:r>
        <w:r w:rsidRPr="0015768B">
          <w:rPr>
            <w:noProof/>
            <w:webHidden/>
            <w:lang w:val="en-GB"/>
          </w:rPr>
        </w:r>
        <w:r w:rsidRPr="0015768B">
          <w:rPr>
            <w:noProof/>
            <w:webHidden/>
            <w:lang w:val="en-GB"/>
          </w:rPr>
          <w:fldChar w:fldCharType="separate"/>
        </w:r>
        <w:r w:rsidRPr="0015768B">
          <w:rPr>
            <w:noProof/>
            <w:webHidden/>
            <w:lang w:val="en-GB"/>
          </w:rPr>
          <w:t>9</w:t>
        </w:r>
        <w:r w:rsidRPr="0015768B">
          <w:rPr>
            <w:noProof/>
            <w:webHidden/>
            <w:lang w:val="en-GB"/>
          </w:rPr>
          <w:fldChar w:fldCharType="end"/>
        </w:r>
      </w:hyperlink>
    </w:p>
    <w:p w14:paraId="302FDAA3" w14:textId="77777777" w:rsidR="00984BAB" w:rsidRPr="0015768B" w:rsidRDefault="00984BAB">
      <w:pPr>
        <w:pStyle w:val="TOC2"/>
        <w:tabs>
          <w:tab w:val="right" w:leader="dot" w:pos="9350"/>
        </w:tabs>
        <w:rPr>
          <w:rFonts w:asciiTheme="minorHAnsi" w:eastAsiaTheme="minorEastAsia" w:hAnsiTheme="minorHAnsi"/>
          <w:noProof/>
          <w:lang w:val="en-GB" w:eastAsia="nl-NL"/>
        </w:rPr>
      </w:pPr>
      <w:hyperlink w:anchor="_Toc129683703" w:history="1">
        <w:r w:rsidRPr="0015768B">
          <w:rPr>
            <w:rStyle w:val="Hyperlink"/>
            <w:noProof/>
            <w:lang w:val="en-GB"/>
          </w:rPr>
          <w:t>7.1. Reference information</w:t>
        </w:r>
        <w:r w:rsidRPr="0015768B">
          <w:rPr>
            <w:noProof/>
            <w:webHidden/>
            <w:lang w:val="en-GB"/>
          </w:rPr>
          <w:tab/>
        </w:r>
        <w:r w:rsidRPr="0015768B">
          <w:rPr>
            <w:noProof/>
            <w:webHidden/>
            <w:lang w:val="en-GB"/>
          </w:rPr>
          <w:fldChar w:fldCharType="begin"/>
        </w:r>
        <w:r w:rsidRPr="0015768B">
          <w:rPr>
            <w:noProof/>
            <w:webHidden/>
            <w:lang w:val="en-GB"/>
          </w:rPr>
          <w:instrText xml:space="preserve"> PAGEREF _Toc129683703 \h </w:instrText>
        </w:r>
        <w:r w:rsidRPr="0015768B">
          <w:rPr>
            <w:noProof/>
            <w:webHidden/>
            <w:lang w:val="en-GB"/>
          </w:rPr>
        </w:r>
        <w:r w:rsidRPr="0015768B">
          <w:rPr>
            <w:noProof/>
            <w:webHidden/>
            <w:lang w:val="en-GB"/>
          </w:rPr>
          <w:fldChar w:fldCharType="separate"/>
        </w:r>
        <w:r w:rsidRPr="0015768B">
          <w:rPr>
            <w:noProof/>
            <w:webHidden/>
            <w:lang w:val="en-GB"/>
          </w:rPr>
          <w:t>9</w:t>
        </w:r>
        <w:r w:rsidRPr="0015768B">
          <w:rPr>
            <w:noProof/>
            <w:webHidden/>
            <w:lang w:val="en-GB"/>
          </w:rPr>
          <w:fldChar w:fldCharType="end"/>
        </w:r>
      </w:hyperlink>
    </w:p>
    <w:p w14:paraId="36E37083" w14:textId="77777777" w:rsidR="00984BAB" w:rsidRPr="0015768B" w:rsidRDefault="00984BAB">
      <w:pPr>
        <w:pStyle w:val="TOC2"/>
        <w:tabs>
          <w:tab w:val="right" w:leader="dot" w:pos="9350"/>
        </w:tabs>
        <w:rPr>
          <w:rFonts w:asciiTheme="minorHAnsi" w:eastAsiaTheme="minorEastAsia" w:hAnsiTheme="minorHAnsi"/>
          <w:noProof/>
          <w:lang w:val="en-GB" w:eastAsia="nl-NL"/>
        </w:rPr>
      </w:pPr>
      <w:hyperlink w:anchor="_Toc129683704" w:history="1">
        <w:r w:rsidRPr="0015768B">
          <w:rPr>
            <w:rStyle w:val="Hyperlink"/>
            <w:noProof/>
            <w:lang w:val="en-GB"/>
          </w:rPr>
          <w:t>7.2. Line listings of serious adverse reactions during the reporting period</w:t>
        </w:r>
        <w:r w:rsidRPr="0015768B">
          <w:rPr>
            <w:noProof/>
            <w:webHidden/>
            <w:lang w:val="en-GB"/>
          </w:rPr>
          <w:tab/>
        </w:r>
        <w:r w:rsidRPr="0015768B">
          <w:rPr>
            <w:noProof/>
            <w:webHidden/>
            <w:lang w:val="en-GB"/>
          </w:rPr>
          <w:fldChar w:fldCharType="begin"/>
        </w:r>
        <w:r w:rsidRPr="0015768B">
          <w:rPr>
            <w:noProof/>
            <w:webHidden/>
            <w:lang w:val="en-GB"/>
          </w:rPr>
          <w:instrText xml:space="preserve"> PAGEREF _Toc129683704 \h </w:instrText>
        </w:r>
        <w:r w:rsidRPr="0015768B">
          <w:rPr>
            <w:noProof/>
            <w:webHidden/>
            <w:lang w:val="en-GB"/>
          </w:rPr>
        </w:r>
        <w:r w:rsidRPr="0015768B">
          <w:rPr>
            <w:noProof/>
            <w:webHidden/>
            <w:lang w:val="en-GB"/>
          </w:rPr>
          <w:fldChar w:fldCharType="separate"/>
        </w:r>
        <w:r w:rsidRPr="0015768B">
          <w:rPr>
            <w:noProof/>
            <w:webHidden/>
            <w:lang w:val="en-GB"/>
          </w:rPr>
          <w:t>9</w:t>
        </w:r>
        <w:r w:rsidRPr="0015768B">
          <w:rPr>
            <w:noProof/>
            <w:webHidden/>
            <w:lang w:val="en-GB"/>
          </w:rPr>
          <w:fldChar w:fldCharType="end"/>
        </w:r>
      </w:hyperlink>
    </w:p>
    <w:p w14:paraId="4E602E80" w14:textId="77777777" w:rsidR="00984BAB" w:rsidRPr="0015768B" w:rsidRDefault="00984BAB">
      <w:pPr>
        <w:pStyle w:val="TOC2"/>
        <w:tabs>
          <w:tab w:val="right" w:leader="dot" w:pos="9350"/>
        </w:tabs>
        <w:rPr>
          <w:rFonts w:asciiTheme="minorHAnsi" w:eastAsiaTheme="minorEastAsia" w:hAnsiTheme="minorHAnsi"/>
          <w:noProof/>
          <w:lang w:val="en-GB" w:eastAsia="nl-NL"/>
        </w:rPr>
      </w:pPr>
      <w:hyperlink w:anchor="_Toc129683705" w:history="1">
        <w:r w:rsidRPr="0015768B">
          <w:rPr>
            <w:rStyle w:val="Hyperlink"/>
            <w:noProof/>
            <w:lang w:val="en-GB"/>
          </w:rPr>
          <w:t>7.3. Cumulative summary tabulations of serious adverse events</w:t>
        </w:r>
        <w:r w:rsidRPr="0015768B">
          <w:rPr>
            <w:noProof/>
            <w:webHidden/>
            <w:lang w:val="en-GB"/>
          </w:rPr>
          <w:tab/>
        </w:r>
        <w:r w:rsidRPr="0015768B">
          <w:rPr>
            <w:noProof/>
            <w:webHidden/>
            <w:lang w:val="en-GB"/>
          </w:rPr>
          <w:fldChar w:fldCharType="begin"/>
        </w:r>
        <w:r w:rsidRPr="0015768B">
          <w:rPr>
            <w:noProof/>
            <w:webHidden/>
            <w:lang w:val="en-GB"/>
          </w:rPr>
          <w:instrText xml:space="preserve"> PAGEREF _Toc129683705 \h </w:instrText>
        </w:r>
        <w:r w:rsidRPr="0015768B">
          <w:rPr>
            <w:noProof/>
            <w:webHidden/>
            <w:lang w:val="en-GB"/>
          </w:rPr>
        </w:r>
        <w:r w:rsidRPr="0015768B">
          <w:rPr>
            <w:noProof/>
            <w:webHidden/>
            <w:lang w:val="en-GB"/>
          </w:rPr>
          <w:fldChar w:fldCharType="separate"/>
        </w:r>
        <w:r w:rsidRPr="0015768B">
          <w:rPr>
            <w:noProof/>
            <w:webHidden/>
            <w:lang w:val="en-GB"/>
          </w:rPr>
          <w:t>9</w:t>
        </w:r>
        <w:r w:rsidRPr="0015768B">
          <w:rPr>
            <w:noProof/>
            <w:webHidden/>
            <w:lang w:val="en-GB"/>
          </w:rPr>
          <w:fldChar w:fldCharType="end"/>
        </w:r>
      </w:hyperlink>
    </w:p>
    <w:p w14:paraId="5AE4C754" w14:textId="77777777" w:rsidR="00984BAB" w:rsidRPr="0015768B" w:rsidRDefault="00984BAB" w:rsidP="00984BAB">
      <w:pPr>
        <w:pStyle w:val="TOC1"/>
        <w:rPr>
          <w:rFonts w:asciiTheme="minorHAnsi" w:eastAsiaTheme="minorEastAsia" w:hAnsiTheme="minorHAnsi"/>
          <w:noProof/>
          <w:lang w:val="en-GB" w:eastAsia="nl-NL"/>
        </w:rPr>
      </w:pPr>
      <w:hyperlink w:anchor="_Toc129683706" w:history="1">
        <w:r w:rsidRPr="0015768B">
          <w:rPr>
            <w:rStyle w:val="Hyperlink"/>
            <w:noProof/>
            <w:lang w:val="en-GB"/>
          </w:rPr>
          <w:t>8. Significant findings from clinical trials during the reporting period</w:t>
        </w:r>
        <w:r w:rsidRPr="0015768B">
          <w:rPr>
            <w:noProof/>
            <w:webHidden/>
            <w:lang w:val="en-GB"/>
          </w:rPr>
          <w:tab/>
        </w:r>
        <w:r w:rsidRPr="0015768B">
          <w:rPr>
            <w:noProof/>
            <w:webHidden/>
            <w:lang w:val="en-GB"/>
          </w:rPr>
          <w:fldChar w:fldCharType="begin"/>
        </w:r>
        <w:r w:rsidRPr="0015768B">
          <w:rPr>
            <w:noProof/>
            <w:webHidden/>
            <w:lang w:val="en-GB"/>
          </w:rPr>
          <w:instrText xml:space="preserve"> PAGEREF _Toc129683706 \h </w:instrText>
        </w:r>
        <w:r w:rsidRPr="0015768B">
          <w:rPr>
            <w:noProof/>
            <w:webHidden/>
            <w:lang w:val="en-GB"/>
          </w:rPr>
        </w:r>
        <w:r w:rsidRPr="0015768B">
          <w:rPr>
            <w:noProof/>
            <w:webHidden/>
            <w:lang w:val="en-GB"/>
          </w:rPr>
          <w:fldChar w:fldCharType="separate"/>
        </w:r>
        <w:r w:rsidRPr="0015768B">
          <w:rPr>
            <w:noProof/>
            <w:webHidden/>
            <w:lang w:val="en-GB"/>
          </w:rPr>
          <w:t>10</w:t>
        </w:r>
        <w:r w:rsidRPr="0015768B">
          <w:rPr>
            <w:noProof/>
            <w:webHidden/>
            <w:lang w:val="en-GB"/>
          </w:rPr>
          <w:fldChar w:fldCharType="end"/>
        </w:r>
      </w:hyperlink>
    </w:p>
    <w:p w14:paraId="15BFD1C3" w14:textId="77777777" w:rsidR="00984BAB" w:rsidRPr="0015768B" w:rsidRDefault="00984BAB">
      <w:pPr>
        <w:pStyle w:val="TOC2"/>
        <w:tabs>
          <w:tab w:val="right" w:leader="dot" w:pos="9350"/>
        </w:tabs>
        <w:rPr>
          <w:rFonts w:asciiTheme="minorHAnsi" w:eastAsiaTheme="minorEastAsia" w:hAnsiTheme="minorHAnsi"/>
          <w:noProof/>
          <w:lang w:val="en-GB" w:eastAsia="nl-NL"/>
        </w:rPr>
      </w:pPr>
      <w:hyperlink w:anchor="_Toc129683707" w:history="1">
        <w:r w:rsidRPr="0015768B">
          <w:rPr>
            <w:rStyle w:val="Hyperlink"/>
            <w:noProof/>
            <w:lang w:val="en-GB"/>
          </w:rPr>
          <w:t>8.1. Completed clinical trials</w:t>
        </w:r>
        <w:r w:rsidRPr="0015768B">
          <w:rPr>
            <w:noProof/>
            <w:webHidden/>
            <w:lang w:val="en-GB"/>
          </w:rPr>
          <w:tab/>
        </w:r>
        <w:r w:rsidRPr="0015768B">
          <w:rPr>
            <w:noProof/>
            <w:webHidden/>
            <w:lang w:val="en-GB"/>
          </w:rPr>
          <w:fldChar w:fldCharType="begin"/>
        </w:r>
        <w:r w:rsidRPr="0015768B">
          <w:rPr>
            <w:noProof/>
            <w:webHidden/>
            <w:lang w:val="en-GB"/>
          </w:rPr>
          <w:instrText xml:space="preserve"> PAGEREF _Toc129683707 \h </w:instrText>
        </w:r>
        <w:r w:rsidRPr="0015768B">
          <w:rPr>
            <w:noProof/>
            <w:webHidden/>
            <w:lang w:val="en-GB"/>
          </w:rPr>
        </w:r>
        <w:r w:rsidRPr="0015768B">
          <w:rPr>
            <w:noProof/>
            <w:webHidden/>
            <w:lang w:val="en-GB"/>
          </w:rPr>
          <w:fldChar w:fldCharType="separate"/>
        </w:r>
        <w:r w:rsidRPr="0015768B">
          <w:rPr>
            <w:noProof/>
            <w:webHidden/>
            <w:lang w:val="en-GB"/>
          </w:rPr>
          <w:t>10</w:t>
        </w:r>
        <w:r w:rsidRPr="0015768B">
          <w:rPr>
            <w:noProof/>
            <w:webHidden/>
            <w:lang w:val="en-GB"/>
          </w:rPr>
          <w:fldChar w:fldCharType="end"/>
        </w:r>
      </w:hyperlink>
    </w:p>
    <w:p w14:paraId="7ADEDD0F" w14:textId="77777777" w:rsidR="00984BAB" w:rsidRPr="0015768B" w:rsidRDefault="00984BAB">
      <w:pPr>
        <w:pStyle w:val="TOC2"/>
        <w:tabs>
          <w:tab w:val="right" w:leader="dot" w:pos="9350"/>
        </w:tabs>
        <w:rPr>
          <w:rFonts w:asciiTheme="minorHAnsi" w:eastAsiaTheme="minorEastAsia" w:hAnsiTheme="minorHAnsi"/>
          <w:noProof/>
          <w:lang w:val="en-GB" w:eastAsia="nl-NL"/>
        </w:rPr>
      </w:pPr>
      <w:hyperlink w:anchor="_Toc129683708" w:history="1">
        <w:r w:rsidRPr="0015768B">
          <w:rPr>
            <w:rStyle w:val="Hyperlink"/>
            <w:noProof/>
            <w:lang w:val="en-GB"/>
          </w:rPr>
          <w:t>8.2. Ongoing clinical trials</w:t>
        </w:r>
        <w:r w:rsidRPr="0015768B">
          <w:rPr>
            <w:noProof/>
            <w:webHidden/>
            <w:lang w:val="en-GB"/>
          </w:rPr>
          <w:tab/>
        </w:r>
        <w:r w:rsidRPr="0015768B">
          <w:rPr>
            <w:noProof/>
            <w:webHidden/>
            <w:lang w:val="en-GB"/>
          </w:rPr>
          <w:fldChar w:fldCharType="begin"/>
        </w:r>
        <w:r w:rsidRPr="0015768B">
          <w:rPr>
            <w:noProof/>
            <w:webHidden/>
            <w:lang w:val="en-GB"/>
          </w:rPr>
          <w:instrText xml:space="preserve"> PAGEREF _Toc129683708 \h </w:instrText>
        </w:r>
        <w:r w:rsidRPr="0015768B">
          <w:rPr>
            <w:noProof/>
            <w:webHidden/>
            <w:lang w:val="en-GB"/>
          </w:rPr>
        </w:r>
        <w:r w:rsidRPr="0015768B">
          <w:rPr>
            <w:noProof/>
            <w:webHidden/>
            <w:lang w:val="en-GB"/>
          </w:rPr>
          <w:fldChar w:fldCharType="separate"/>
        </w:r>
        <w:r w:rsidRPr="0015768B">
          <w:rPr>
            <w:noProof/>
            <w:webHidden/>
            <w:lang w:val="en-GB"/>
          </w:rPr>
          <w:t>10</w:t>
        </w:r>
        <w:r w:rsidRPr="0015768B">
          <w:rPr>
            <w:noProof/>
            <w:webHidden/>
            <w:lang w:val="en-GB"/>
          </w:rPr>
          <w:fldChar w:fldCharType="end"/>
        </w:r>
      </w:hyperlink>
    </w:p>
    <w:p w14:paraId="52D383A1" w14:textId="77777777" w:rsidR="00984BAB" w:rsidRPr="0015768B" w:rsidRDefault="00984BAB">
      <w:pPr>
        <w:pStyle w:val="TOC2"/>
        <w:tabs>
          <w:tab w:val="right" w:leader="dot" w:pos="9350"/>
        </w:tabs>
        <w:rPr>
          <w:rFonts w:asciiTheme="minorHAnsi" w:eastAsiaTheme="minorEastAsia" w:hAnsiTheme="minorHAnsi"/>
          <w:noProof/>
          <w:lang w:val="en-GB" w:eastAsia="nl-NL"/>
        </w:rPr>
      </w:pPr>
      <w:hyperlink w:anchor="_Toc129683709" w:history="1">
        <w:r w:rsidRPr="0015768B">
          <w:rPr>
            <w:rStyle w:val="Hyperlink"/>
            <w:noProof/>
            <w:lang w:val="en-GB"/>
          </w:rPr>
          <w:t>8.3. Long-term follow-up</w:t>
        </w:r>
        <w:r w:rsidRPr="0015768B">
          <w:rPr>
            <w:noProof/>
            <w:webHidden/>
            <w:lang w:val="en-GB"/>
          </w:rPr>
          <w:tab/>
        </w:r>
        <w:r w:rsidRPr="0015768B">
          <w:rPr>
            <w:noProof/>
            <w:webHidden/>
            <w:lang w:val="en-GB"/>
          </w:rPr>
          <w:fldChar w:fldCharType="begin"/>
        </w:r>
        <w:r w:rsidRPr="0015768B">
          <w:rPr>
            <w:noProof/>
            <w:webHidden/>
            <w:lang w:val="en-GB"/>
          </w:rPr>
          <w:instrText xml:space="preserve"> PAGEREF _Toc129683709 \h </w:instrText>
        </w:r>
        <w:r w:rsidRPr="0015768B">
          <w:rPr>
            <w:noProof/>
            <w:webHidden/>
            <w:lang w:val="en-GB"/>
          </w:rPr>
        </w:r>
        <w:r w:rsidRPr="0015768B">
          <w:rPr>
            <w:noProof/>
            <w:webHidden/>
            <w:lang w:val="en-GB"/>
          </w:rPr>
          <w:fldChar w:fldCharType="separate"/>
        </w:r>
        <w:r w:rsidRPr="0015768B">
          <w:rPr>
            <w:noProof/>
            <w:webHidden/>
            <w:lang w:val="en-GB"/>
          </w:rPr>
          <w:t>10</w:t>
        </w:r>
        <w:r w:rsidRPr="0015768B">
          <w:rPr>
            <w:noProof/>
            <w:webHidden/>
            <w:lang w:val="en-GB"/>
          </w:rPr>
          <w:fldChar w:fldCharType="end"/>
        </w:r>
      </w:hyperlink>
    </w:p>
    <w:p w14:paraId="176DA902" w14:textId="77777777" w:rsidR="00984BAB" w:rsidRPr="0015768B" w:rsidRDefault="00984BAB">
      <w:pPr>
        <w:pStyle w:val="TOC2"/>
        <w:tabs>
          <w:tab w:val="right" w:leader="dot" w:pos="9350"/>
        </w:tabs>
        <w:rPr>
          <w:rFonts w:asciiTheme="minorHAnsi" w:eastAsiaTheme="minorEastAsia" w:hAnsiTheme="minorHAnsi"/>
          <w:noProof/>
          <w:lang w:val="en-GB" w:eastAsia="nl-NL"/>
        </w:rPr>
      </w:pPr>
      <w:hyperlink w:anchor="_Toc129683710" w:history="1">
        <w:r w:rsidRPr="0015768B">
          <w:rPr>
            <w:rStyle w:val="Hyperlink"/>
            <w:noProof/>
            <w:lang w:val="en-GB"/>
          </w:rPr>
          <w:t>8.4. Other therapeutic use of investigational drug</w:t>
        </w:r>
        <w:r w:rsidRPr="0015768B">
          <w:rPr>
            <w:noProof/>
            <w:webHidden/>
            <w:lang w:val="en-GB"/>
          </w:rPr>
          <w:tab/>
        </w:r>
        <w:r w:rsidRPr="0015768B">
          <w:rPr>
            <w:noProof/>
            <w:webHidden/>
            <w:lang w:val="en-GB"/>
          </w:rPr>
          <w:fldChar w:fldCharType="begin"/>
        </w:r>
        <w:r w:rsidRPr="0015768B">
          <w:rPr>
            <w:noProof/>
            <w:webHidden/>
            <w:lang w:val="en-GB"/>
          </w:rPr>
          <w:instrText xml:space="preserve"> PAGEREF _Toc129683710 \h </w:instrText>
        </w:r>
        <w:r w:rsidRPr="0015768B">
          <w:rPr>
            <w:noProof/>
            <w:webHidden/>
            <w:lang w:val="en-GB"/>
          </w:rPr>
        </w:r>
        <w:r w:rsidRPr="0015768B">
          <w:rPr>
            <w:noProof/>
            <w:webHidden/>
            <w:lang w:val="en-GB"/>
          </w:rPr>
          <w:fldChar w:fldCharType="separate"/>
        </w:r>
        <w:r w:rsidRPr="0015768B">
          <w:rPr>
            <w:noProof/>
            <w:webHidden/>
            <w:lang w:val="en-GB"/>
          </w:rPr>
          <w:t>10</w:t>
        </w:r>
        <w:r w:rsidRPr="0015768B">
          <w:rPr>
            <w:noProof/>
            <w:webHidden/>
            <w:lang w:val="en-GB"/>
          </w:rPr>
          <w:fldChar w:fldCharType="end"/>
        </w:r>
      </w:hyperlink>
    </w:p>
    <w:p w14:paraId="64F96C52" w14:textId="77777777" w:rsidR="00984BAB" w:rsidRPr="0015768B" w:rsidRDefault="00984BAB">
      <w:pPr>
        <w:pStyle w:val="TOC2"/>
        <w:tabs>
          <w:tab w:val="right" w:leader="dot" w:pos="9350"/>
        </w:tabs>
        <w:rPr>
          <w:rFonts w:asciiTheme="minorHAnsi" w:eastAsiaTheme="minorEastAsia" w:hAnsiTheme="minorHAnsi"/>
          <w:noProof/>
          <w:lang w:val="en-GB" w:eastAsia="nl-NL"/>
        </w:rPr>
      </w:pPr>
      <w:hyperlink w:anchor="_Toc129683711" w:history="1">
        <w:r w:rsidRPr="0015768B">
          <w:rPr>
            <w:rStyle w:val="Hyperlink"/>
            <w:noProof/>
            <w:lang w:val="en-GB"/>
          </w:rPr>
          <w:t>8.5. New safety data related to combination therapies</w:t>
        </w:r>
        <w:r w:rsidRPr="0015768B">
          <w:rPr>
            <w:noProof/>
            <w:webHidden/>
            <w:lang w:val="en-GB"/>
          </w:rPr>
          <w:tab/>
        </w:r>
        <w:r w:rsidRPr="0015768B">
          <w:rPr>
            <w:noProof/>
            <w:webHidden/>
            <w:lang w:val="en-GB"/>
          </w:rPr>
          <w:fldChar w:fldCharType="begin"/>
        </w:r>
        <w:r w:rsidRPr="0015768B">
          <w:rPr>
            <w:noProof/>
            <w:webHidden/>
            <w:lang w:val="en-GB"/>
          </w:rPr>
          <w:instrText xml:space="preserve"> PAGEREF _Toc129683711 \h </w:instrText>
        </w:r>
        <w:r w:rsidRPr="0015768B">
          <w:rPr>
            <w:noProof/>
            <w:webHidden/>
            <w:lang w:val="en-GB"/>
          </w:rPr>
        </w:r>
        <w:r w:rsidRPr="0015768B">
          <w:rPr>
            <w:noProof/>
            <w:webHidden/>
            <w:lang w:val="en-GB"/>
          </w:rPr>
          <w:fldChar w:fldCharType="separate"/>
        </w:r>
        <w:r w:rsidRPr="0015768B">
          <w:rPr>
            <w:noProof/>
            <w:webHidden/>
            <w:lang w:val="en-GB"/>
          </w:rPr>
          <w:t>10</w:t>
        </w:r>
        <w:r w:rsidRPr="0015768B">
          <w:rPr>
            <w:noProof/>
            <w:webHidden/>
            <w:lang w:val="en-GB"/>
          </w:rPr>
          <w:fldChar w:fldCharType="end"/>
        </w:r>
      </w:hyperlink>
    </w:p>
    <w:p w14:paraId="4FBD6147" w14:textId="77777777" w:rsidR="00984BAB" w:rsidRPr="0015768B" w:rsidRDefault="00984BAB" w:rsidP="00984BAB">
      <w:pPr>
        <w:pStyle w:val="TOC1"/>
        <w:rPr>
          <w:rFonts w:asciiTheme="minorHAnsi" w:eastAsiaTheme="minorEastAsia" w:hAnsiTheme="minorHAnsi"/>
          <w:noProof/>
          <w:lang w:val="en-GB" w:eastAsia="nl-NL"/>
        </w:rPr>
      </w:pPr>
      <w:hyperlink w:anchor="_Toc129683712" w:history="1">
        <w:r w:rsidRPr="0015768B">
          <w:rPr>
            <w:rStyle w:val="Hyperlink"/>
            <w:noProof/>
            <w:lang w:val="en-GB"/>
          </w:rPr>
          <w:t>9. Safety findings from non-interventional studies</w:t>
        </w:r>
        <w:r w:rsidRPr="0015768B">
          <w:rPr>
            <w:noProof/>
            <w:webHidden/>
            <w:lang w:val="en-GB"/>
          </w:rPr>
          <w:tab/>
        </w:r>
        <w:r w:rsidRPr="0015768B">
          <w:rPr>
            <w:noProof/>
            <w:webHidden/>
            <w:lang w:val="en-GB"/>
          </w:rPr>
          <w:fldChar w:fldCharType="begin"/>
        </w:r>
        <w:r w:rsidRPr="0015768B">
          <w:rPr>
            <w:noProof/>
            <w:webHidden/>
            <w:lang w:val="en-GB"/>
          </w:rPr>
          <w:instrText xml:space="preserve"> PAGEREF _Toc129683712 \h </w:instrText>
        </w:r>
        <w:r w:rsidRPr="0015768B">
          <w:rPr>
            <w:noProof/>
            <w:webHidden/>
            <w:lang w:val="en-GB"/>
          </w:rPr>
        </w:r>
        <w:r w:rsidRPr="0015768B">
          <w:rPr>
            <w:noProof/>
            <w:webHidden/>
            <w:lang w:val="en-GB"/>
          </w:rPr>
          <w:fldChar w:fldCharType="separate"/>
        </w:r>
        <w:r w:rsidRPr="0015768B">
          <w:rPr>
            <w:noProof/>
            <w:webHidden/>
            <w:lang w:val="en-GB"/>
          </w:rPr>
          <w:t>10</w:t>
        </w:r>
        <w:r w:rsidRPr="0015768B">
          <w:rPr>
            <w:noProof/>
            <w:webHidden/>
            <w:lang w:val="en-GB"/>
          </w:rPr>
          <w:fldChar w:fldCharType="end"/>
        </w:r>
      </w:hyperlink>
    </w:p>
    <w:p w14:paraId="2F49B251" w14:textId="77777777" w:rsidR="00984BAB" w:rsidRPr="0015768B" w:rsidRDefault="00984BAB" w:rsidP="00984BAB">
      <w:pPr>
        <w:pStyle w:val="TOC1"/>
        <w:rPr>
          <w:rFonts w:asciiTheme="minorHAnsi" w:eastAsiaTheme="minorEastAsia" w:hAnsiTheme="minorHAnsi"/>
          <w:noProof/>
          <w:lang w:val="en-GB" w:eastAsia="nl-NL"/>
        </w:rPr>
      </w:pPr>
      <w:hyperlink w:anchor="_Toc129683713" w:history="1">
        <w:r w:rsidRPr="0015768B">
          <w:rPr>
            <w:rStyle w:val="Hyperlink"/>
            <w:noProof/>
            <w:lang w:val="en-GB"/>
          </w:rPr>
          <w:t>10. Other clinical trial/study safety information</w:t>
        </w:r>
        <w:r w:rsidRPr="0015768B">
          <w:rPr>
            <w:noProof/>
            <w:webHidden/>
            <w:lang w:val="en-GB"/>
          </w:rPr>
          <w:tab/>
        </w:r>
        <w:r w:rsidRPr="0015768B">
          <w:rPr>
            <w:noProof/>
            <w:webHidden/>
            <w:lang w:val="en-GB"/>
          </w:rPr>
          <w:fldChar w:fldCharType="begin"/>
        </w:r>
        <w:r w:rsidRPr="0015768B">
          <w:rPr>
            <w:noProof/>
            <w:webHidden/>
            <w:lang w:val="en-GB"/>
          </w:rPr>
          <w:instrText xml:space="preserve"> PAGEREF _Toc129683713 \h </w:instrText>
        </w:r>
        <w:r w:rsidRPr="0015768B">
          <w:rPr>
            <w:noProof/>
            <w:webHidden/>
            <w:lang w:val="en-GB"/>
          </w:rPr>
        </w:r>
        <w:r w:rsidRPr="0015768B">
          <w:rPr>
            <w:noProof/>
            <w:webHidden/>
            <w:lang w:val="en-GB"/>
          </w:rPr>
          <w:fldChar w:fldCharType="separate"/>
        </w:r>
        <w:r w:rsidRPr="0015768B">
          <w:rPr>
            <w:noProof/>
            <w:webHidden/>
            <w:lang w:val="en-GB"/>
          </w:rPr>
          <w:t>10</w:t>
        </w:r>
        <w:r w:rsidRPr="0015768B">
          <w:rPr>
            <w:noProof/>
            <w:webHidden/>
            <w:lang w:val="en-GB"/>
          </w:rPr>
          <w:fldChar w:fldCharType="end"/>
        </w:r>
      </w:hyperlink>
    </w:p>
    <w:p w14:paraId="394A98E1" w14:textId="77777777" w:rsidR="00984BAB" w:rsidRPr="0015768B" w:rsidRDefault="00984BAB" w:rsidP="00984BAB">
      <w:pPr>
        <w:pStyle w:val="TOC1"/>
        <w:rPr>
          <w:rFonts w:asciiTheme="minorHAnsi" w:eastAsiaTheme="minorEastAsia" w:hAnsiTheme="minorHAnsi"/>
          <w:noProof/>
          <w:lang w:val="en-GB" w:eastAsia="nl-NL"/>
        </w:rPr>
      </w:pPr>
      <w:hyperlink w:anchor="_Toc129683714" w:history="1">
        <w:r w:rsidRPr="0015768B">
          <w:rPr>
            <w:rStyle w:val="Hyperlink"/>
            <w:noProof/>
            <w:lang w:val="en-GB"/>
          </w:rPr>
          <w:t>11. Safety findings from marketing experience</w:t>
        </w:r>
        <w:r w:rsidRPr="0015768B">
          <w:rPr>
            <w:noProof/>
            <w:webHidden/>
            <w:lang w:val="en-GB"/>
          </w:rPr>
          <w:tab/>
        </w:r>
        <w:r w:rsidRPr="0015768B">
          <w:rPr>
            <w:noProof/>
            <w:webHidden/>
            <w:lang w:val="en-GB"/>
          </w:rPr>
          <w:fldChar w:fldCharType="begin"/>
        </w:r>
        <w:r w:rsidRPr="0015768B">
          <w:rPr>
            <w:noProof/>
            <w:webHidden/>
            <w:lang w:val="en-GB"/>
          </w:rPr>
          <w:instrText xml:space="preserve"> PAGEREF _Toc129683714 \h </w:instrText>
        </w:r>
        <w:r w:rsidRPr="0015768B">
          <w:rPr>
            <w:noProof/>
            <w:webHidden/>
            <w:lang w:val="en-GB"/>
          </w:rPr>
        </w:r>
        <w:r w:rsidRPr="0015768B">
          <w:rPr>
            <w:noProof/>
            <w:webHidden/>
            <w:lang w:val="en-GB"/>
          </w:rPr>
          <w:fldChar w:fldCharType="separate"/>
        </w:r>
        <w:r w:rsidRPr="0015768B">
          <w:rPr>
            <w:noProof/>
            <w:webHidden/>
            <w:lang w:val="en-GB"/>
          </w:rPr>
          <w:t>10</w:t>
        </w:r>
        <w:r w:rsidRPr="0015768B">
          <w:rPr>
            <w:noProof/>
            <w:webHidden/>
            <w:lang w:val="en-GB"/>
          </w:rPr>
          <w:fldChar w:fldCharType="end"/>
        </w:r>
      </w:hyperlink>
    </w:p>
    <w:p w14:paraId="7DD7C634" w14:textId="77777777" w:rsidR="00984BAB" w:rsidRPr="0015768B" w:rsidRDefault="00984BAB" w:rsidP="00984BAB">
      <w:pPr>
        <w:pStyle w:val="TOC1"/>
        <w:rPr>
          <w:rFonts w:asciiTheme="minorHAnsi" w:eastAsiaTheme="minorEastAsia" w:hAnsiTheme="minorHAnsi"/>
          <w:noProof/>
          <w:lang w:val="en-GB" w:eastAsia="nl-NL"/>
        </w:rPr>
      </w:pPr>
      <w:hyperlink w:anchor="_Toc129683715" w:history="1">
        <w:r w:rsidRPr="0015768B">
          <w:rPr>
            <w:rStyle w:val="Hyperlink"/>
            <w:noProof/>
            <w:lang w:val="en-GB"/>
          </w:rPr>
          <w:t>12. Non-clinical data</w:t>
        </w:r>
        <w:r w:rsidRPr="0015768B">
          <w:rPr>
            <w:noProof/>
            <w:webHidden/>
            <w:lang w:val="en-GB"/>
          </w:rPr>
          <w:tab/>
        </w:r>
        <w:r w:rsidRPr="0015768B">
          <w:rPr>
            <w:noProof/>
            <w:webHidden/>
            <w:lang w:val="en-GB"/>
          </w:rPr>
          <w:fldChar w:fldCharType="begin"/>
        </w:r>
        <w:r w:rsidRPr="0015768B">
          <w:rPr>
            <w:noProof/>
            <w:webHidden/>
            <w:lang w:val="en-GB"/>
          </w:rPr>
          <w:instrText xml:space="preserve"> PAGEREF _Toc129683715 \h </w:instrText>
        </w:r>
        <w:r w:rsidRPr="0015768B">
          <w:rPr>
            <w:noProof/>
            <w:webHidden/>
            <w:lang w:val="en-GB"/>
          </w:rPr>
        </w:r>
        <w:r w:rsidRPr="0015768B">
          <w:rPr>
            <w:noProof/>
            <w:webHidden/>
            <w:lang w:val="en-GB"/>
          </w:rPr>
          <w:fldChar w:fldCharType="separate"/>
        </w:r>
        <w:r w:rsidRPr="0015768B">
          <w:rPr>
            <w:noProof/>
            <w:webHidden/>
            <w:lang w:val="en-GB"/>
          </w:rPr>
          <w:t>10</w:t>
        </w:r>
        <w:r w:rsidRPr="0015768B">
          <w:rPr>
            <w:noProof/>
            <w:webHidden/>
            <w:lang w:val="en-GB"/>
          </w:rPr>
          <w:fldChar w:fldCharType="end"/>
        </w:r>
      </w:hyperlink>
    </w:p>
    <w:p w14:paraId="59DBAA42" w14:textId="77777777" w:rsidR="00984BAB" w:rsidRPr="0015768B" w:rsidRDefault="00984BAB" w:rsidP="00984BAB">
      <w:pPr>
        <w:pStyle w:val="TOC1"/>
        <w:rPr>
          <w:rFonts w:asciiTheme="minorHAnsi" w:eastAsiaTheme="minorEastAsia" w:hAnsiTheme="minorHAnsi"/>
          <w:noProof/>
          <w:lang w:val="en-GB" w:eastAsia="nl-NL"/>
        </w:rPr>
      </w:pPr>
      <w:hyperlink w:anchor="_Toc129683716" w:history="1">
        <w:r w:rsidRPr="0015768B">
          <w:rPr>
            <w:rStyle w:val="Hyperlink"/>
            <w:noProof/>
            <w:lang w:val="en-GB"/>
          </w:rPr>
          <w:t>13. Literature</w:t>
        </w:r>
        <w:r w:rsidRPr="0015768B">
          <w:rPr>
            <w:noProof/>
            <w:webHidden/>
            <w:lang w:val="en-GB"/>
          </w:rPr>
          <w:tab/>
        </w:r>
        <w:r w:rsidRPr="0015768B">
          <w:rPr>
            <w:noProof/>
            <w:webHidden/>
            <w:lang w:val="en-GB"/>
          </w:rPr>
          <w:fldChar w:fldCharType="begin"/>
        </w:r>
        <w:r w:rsidRPr="0015768B">
          <w:rPr>
            <w:noProof/>
            <w:webHidden/>
            <w:lang w:val="en-GB"/>
          </w:rPr>
          <w:instrText xml:space="preserve"> PAGEREF _Toc129683716 \h </w:instrText>
        </w:r>
        <w:r w:rsidRPr="0015768B">
          <w:rPr>
            <w:noProof/>
            <w:webHidden/>
            <w:lang w:val="en-GB"/>
          </w:rPr>
        </w:r>
        <w:r w:rsidRPr="0015768B">
          <w:rPr>
            <w:noProof/>
            <w:webHidden/>
            <w:lang w:val="en-GB"/>
          </w:rPr>
          <w:fldChar w:fldCharType="separate"/>
        </w:r>
        <w:r w:rsidRPr="0015768B">
          <w:rPr>
            <w:noProof/>
            <w:webHidden/>
            <w:lang w:val="en-GB"/>
          </w:rPr>
          <w:t>11</w:t>
        </w:r>
        <w:r w:rsidRPr="0015768B">
          <w:rPr>
            <w:noProof/>
            <w:webHidden/>
            <w:lang w:val="en-GB"/>
          </w:rPr>
          <w:fldChar w:fldCharType="end"/>
        </w:r>
      </w:hyperlink>
    </w:p>
    <w:p w14:paraId="5B1F7912" w14:textId="77777777" w:rsidR="00984BAB" w:rsidRPr="0015768B" w:rsidRDefault="00984BAB" w:rsidP="00984BAB">
      <w:pPr>
        <w:pStyle w:val="TOC1"/>
        <w:rPr>
          <w:rFonts w:asciiTheme="minorHAnsi" w:eastAsiaTheme="minorEastAsia" w:hAnsiTheme="minorHAnsi"/>
          <w:noProof/>
          <w:lang w:val="en-GB" w:eastAsia="nl-NL"/>
        </w:rPr>
      </w:pPr>
      <w:hyperlink w:anchor="_Toc129683717" w:history="1">
        <w:r w:rsidRPr="0015768B">
          <w:rPr>
            <w:rStyle w:val="Hyperlink"/>
            <w:noProof/>
            <w:lang w:val="en-GB"/>
          </w:rPr>
          <w:t>14. Other DSURs</w:t>
        </w:r>
        <w:r w:rsidRPr="0015768B">
          <w:rPr>
            <w:noProof/>
            <w:webHidden/>
            <w:lang w:val="en-GB"/>
          </w:rPr>
          <w:tab/>
        </w:r>
        <w:r w:rsidRPr="0015768B">
          <w:rPr>
            <w:noProof/>
            <w:webHidden/>
            <w:lang w:val="en-GB"/>
          </w:rPr>
          <w:fldChar w:fldCharType="begin"/>
        </w:r>
        <w:r w:rsidRPr="0015768B">
          <w:rPr>
            <w:noProof/>
            <w:webHidden/>
            <w:lang w:val="en-GB"/>
          </w:rPr>
          <w:instrText xml:space="preserve"> PAGEREF _Toc129683717 \h </w:instrText>
        </w:r>
        <w:r w:rsidRPr="0015768B">
          <w:rPr>
            <w:noProof/>
            <w:webHidden/>
            <w:lang w:val="en-GB"/>
          </w:rPr>
        </w:r>
        <w:r w:rsidRPr="0015768B">
          <w:rPr>
            <w:noProof/>
            <w:webHidden/>
            <w:lang w:val="en-GB"/>
          </w:rPr>
          <w:fldChar w:fldCharType="separate"/>
        </w:r>
        <w:r w:rsidRPr="0015768B">
          <w:rPr>
            <w:noProof/>
            <w:webHidden/>
            <w:lang w:val="en-GB"/>
          </w:rPr>
          <w:t>11</w:t>
        </w:r>
        <w:r w:rsidRPr="0015768B">
          <w:rPr>
            <w:noProof/>
            <w:webHidden/>
            <w:lang w:val="en-GB"/>
          </w:rPr>
          <w:fldChar w:fldCharType="end"/>
        </w:r>
      </w:hyperlink>
    </w:p>
    <w:p w14:paraId="6174923C" w14:textId="77777777" w:rsidR="00984BAB" w:rsidRPr="0015768B" w:rsidRDefault="00984BAB" w:rsidP="00984BAB">
      <w:pPr>
        <w:pStyle w:val="TOC1"/>
        <w:rPr>
          <w:rFonts w:asciiTheme="minorHAnsi" w:eastAsiaTheme="minorEastAsia" w:hAnsiTheme="minorHAnsi"/>
          <w:noProof/>
          <w:lang w:val="en-GB" w:eastAsia="nl-NL"/>
        </w:rPr>
      </w:pPr>
      <w:hyperlink w:anchor="_Toc129683718" w:history="1">
        <w:r w:rsidRPr="0015768B">
          <w:rPr>
            <w:rStyle w:val="Hyperlink"/>
            <w:noProof/>
            <w:lang w:val="en-GB"/>
          </w:rPr>
          <w:t>15. Lack of efficacy</w:t>
        </w:r>
        <w:r w:rsidRPr="0015768B">
          <w:rPr>
            <w:noProof/>
            <w:webHidden/>
            <w:lang w:val="en-GB"/>
          </w:rPr>
          <w:tab/>
        </w:r>
        <w:r w:rsidRPr="0015768B">
          <w:rPr>
            <w:noProof/>
            <w:webHidden/>
            <w:lang w:val="en-GB"/>
          </w:rPr>
          <w:fldChar w:fldCharType="begin"/>
        </w:r>
        <w:r w:rsidRPr="0015768B">
          <w:rPr>
            <w:noProof/>
            <w:webHidden/>
            <w:lang w:val="en-GB"/>
          </w:rPr>
          <w:instrText xml:space="preserve"> PAGEREF _Toc129683718 \h </w:instrText>
        </w:r>
        <w:r w:rsidRPr="0015768B">
          <w:rPr>
            <w:noProof/>
            <w:webHidden/>
            <w:lang w:val="en-GB"/>
          </w:rPr>
        </w:r>
        <w:r w:rsidRPr="0015768B">
          <w:rPr>
            <w:noProof/>
            <w:webHidden/>
            <w:lang w:val="en-GB"/>
          </w:rPr>
          <w:fldChar w:fldCharType="separate"/>
        </w:r>
        <w:r w:rsidRPr="0015768B">
          <w:rPr>
            <w:noProof/>
            <w:webHidden/>
            <w:lang w:val="en-GB"/>
          </w:rPr>
          <w:t>11</w:t>
        </w:r>
        <w:r w:rsidRPr="0015768B">
          <w:rPr>
            <w:noProof/>
            <w:webHidden/>
            <w:lang w:val="en-GB"/>
          </w:rPr>
          <w:fldChar w:fldCharType="end"/>
        </w:r>
      </w:hyperlink>
    </w:p>
    <w:p w14:paraId="501AFAD0" w14:textId="77777777" w:rsidR="00984BAB" w:rsidRPr="0015768B" w:rsidRDefault="00984BAB" w:rsidP="00984BAB">
      <w:pPr>
        <w:pStyle w:val="TOC1"/>
        <w:rPr>
          <w:rFonts w:asciiTheme="minorHAnsi" w:eastAsiaTheme="minorEastAsia" w:hAnsiTheme="minorHAnsi"/>
          <w:noProof/>
          <w:lang w:val="en-GB" w:eastAsia="nl-NL"/>
        </w:rPr>
      </w:pPr>
      <w:hyperlink w:anchor="_Toc129683719" w:history="1">
        <w:r w:rsidRPr="0015768B">
          <w:rPr>
            <w:rStyle w:val="Hyperlink"/>
            <w:noProof/>
            <w:lang w:val="en-GB"/>
          </w:rPr>
          <w:t xml:space="preserve">16. Region-specific information </w:t>
        </w:r>
        <w:r w:rsidRPr="0015768B">
          <w:rPr>
            <w:noProof/>
            <w:webHidden/>
            <w:lang w:val="en-GB"/>
          </w:rPr>
          <w:tab/>
        </w:r>
        <w:r w:rsidRPr="0015768B">
          <w:rPr>
            <w:noProof/>
            <w:webHidden/>
            <w:lang w:val="en-GB"/>
          </w:rPr>
          <w:fldChar w:fldCharType="begin"/>
        </w:r>
        <w:r w:rsidRPr="0015768B">
          <w:rPr>
            <w:noProof/>
            <w:webHidden/>
            <w:lang w:val="en-GB"/>
          </w:rPr>
          <w:instrText xml:space="preserve"> PAGEREF _Toc129683719 \h </w:instrText>
        </w:r>
        <w:r w:rsidRPr="0015768B">
          <w:rPr>
            <w:noProof/>
            <w:webHidden/>
            <w:lang w:val="en-GB"/>
          </w:rPr>
        </w:r>
        <w:r w:rsidRPr="0015768B">
          <w:rPr>
            <w:noProof/>
            <w:webHidden/>
            <w:lang w:val="en-GB"/>
          </w:rPr>
          <w:fldChar w:fldCharType="separate"/>
        </w:r>
        <w:r w:rsidRPr="0015768B">
          <w:rPr>
            <w:noProof/>
            <w:webHidden/>
            <w:lang w:val="en-GB"/>
          </w:rPr>
          <w:t>11</w:t>
        </w:r>
        <w:r w:rsidRPr="0015768B">
          <w:rPr>
            <w:noProof/>
            <w:webHidden/>
            <w:lang w:val="en-GB"/>
          </w:rPr>
          <w:fldChar w:fldCharType="end"/>
        </w:r>
      </w:hyperlink>
    </w:p>
    <w:p w14:paraId="3614D06F" w14:textId="77777777" w:rsidR="00984BAB" w:rsidRPr="0015768B" w:rsidRDefault="00984BAB" w:rsidP="00984BAB">
      <w:pPr>
        <w:pStyle w:val="TOC1"/>
        <w:rPr>
          <w:rFonts w:asciiTheme="minorHAnsi" w:eastAsiaTheme="minorEastAsia" w:hAnsiTheme="minorHAnsi"/>
          <w:noProof/>
          <w:lang w:val="en-GB" w:eastAsia="nl-NL"/>
        </w:rPr>
      </w:pPr>
      <w:hyperlink w:anchor="_Toc129683720" w:history="1">
        <w:r w:rsidRPr="0015768B">
          <w:rPr>
            <w:rStyle w:val="Hyperlink"/>
            <w:noProof/>
            <w:lang w:val="en-GB"/>
          </w:rPr>
          <w:t>17. Late-breaking information</w:t>
        </w:r>
        <w:r w:rsidRPr="0015768B">
          <w:rPr>
            <w:noProof/>
            <w:webHidden/>
            <w:lang w:val="en-GB"/>
          </w:rPr>
          <w:tab/>
        </w:r>
        <w:r w:rsidRPr="0015768B">
          <w:rPr>
            <w:noProof/>
            <w:webHidden/>
            <w:lang w:val="en-GB"/>
          </w:rPr>
          <w:fldChar w:fldCharType="begin"/>
        </w:r>
        <w:r w:rsidRPr="0015768B">
          <w:rPr>
            <w:noProof/>
            <w:webHidden/>
            <w:lang w:val="en-GB"/>
          </w:rPr>
          <w:instrText xml:space="preserve"> PAGEREF _Toc129683720 \h </w:instrText>
        </w:r>
        <w:r w:rsidRPr="0015768B">
          <w:rPr>
            <w:noProof/>
            <w:webHidden/>
            <w:lang w:val="en-GB"/>
          </w:rPr>
        </w:r>
        <w:r w:rsidRPr="0015768B">
          <w:rPr>
            <w:noProof/>
            <w:webHidden/>
            <w:lang w:val="en-GB"/>
          </w:rPr>
          <w:fldChar w:fldCharType="separate"/>
        </w:r>
        <w:r w:rsidRPr="0015768B">
          <w:rPr>
            <w:noProof/>
            <w:webHidden/>
            <w:lang w:val="en-GB"/>
          </w:rPr>
          <w:t>11</w:t>
        </w:r>
        <w:r w:rsidRPr="0015768B">
          <w:rPr>
            <w:noProof/>
            <w:webHidden/>
            <w:lang w:val="en-GB"/>
          </w:rPr>
          <w:fldChar w:fldCharType="end"/>
        </w:r>
      </w:hyperlink>
    </w:p>
    <w:p w14:paraId="578D081E" w14:textId="77777777" w:rsidR="00984BAB" w:rsidRPr="0015768B" w:rsidRDefault="00984BAB" w:rsidP="00984BAB">
      <w:pPr>
        <w:pStyle w:val="TOC1"/>
        <w:rPr>
          <w:rFonts w:asciiTheme="minorHAnsi" w:eastAsiaTheme="minorEastAsia" w:hAnsiTheme="minorHAnsi"/>
          <w:noProof/>
          <w:lang w:val="en-GB" w:eastAsia="nl-NL"/>
        </w:rPr>
      </w:pPr>
      <w:hyperlink w:anchor="_Toc129683721" w:history="1">
        <w:r w:rsidRPr="0015768B">
          <w:rPr>
            <w:rStyle w:val="Hyperlink"/>
            <w:noProof/>
            <w:lang w:val="en-GB"/>
          </w:rPr>
          <w:t>18. Overall safety assessment</w:t>
        </w:r>
        <w:r w:rsidRPr="0015768B">
          <w:rPr>
            <w:noProof/>
            <w:webHidden/>
            <w:lang w:val="en-GB"/>
          </w:rPr>
          <w:tab/>
        </w:r>
        <w:r w:rsidRPr="0015768B">
          <w:rPr>
            <w:noProof/>
            <w:webHidden/>
            <w:lang w:val="en-GB"/>
          </w:rPr>
          <w:fldChar w:fldCharType="begin"/>
        </w:r>
        <w:r w:rsidRPr="0015768B">
          <w:rPr>
            <w:noProof/>
            <w:webHidden/>
            <w:lang w:val="en-GB"/>
          </w:rPr>
          <w:instrText xml:space="preserve"> PAGEREF _Toc129683721 \h </w:instrText>
        </w:r>
        <w:r w:rsidRPr="0015768B">
          <w:rPr>
            <w:noProof/>
            <w:webHidden/>
            <w:lang w:val="en-GB"/>
          </w:rPr>
        </w:r>
        <w:r w:rsidRPr="0015768B">
          <w:rPr>
            <w:noProof/>
            <w:webHidden/>
            <w:lang w:val="en-GB"/>
          </w:rPr>
          <w:fldChar w:fldCharType="separate"/>
        </w:r>
        <w:r w:rsidRPr="0015768B">
          <w:rPr>
            <w:noProof/>
            <w:webHidden/>
            <w:lang w:val="en-GB"/>
          </w:rPr>
          <w:t>11</w:t>
        </w:r>
        <w:r w:rsidRPr="0015768B">
          <w:rPr>
            <w:noProof/>
            <w:webHidden/>
            <w:lang w:val="en-GB"/>
          </w:rPr>
          <w:fldChar w:fldCharType="end"/>
        </w:r>
      </w:hyperlink>
    </w:p>
    <w:p w14:paraId="587D3FE9" w14:textId="77777777" w:rsidR="00984BAB" w:rsidRPr="0015768B" w:rsidRDefault="00984BAB">
      <w:pPr>
        <w:pStyle w:val="TOC2"/>
        <w:tabs>
          <w:tab w:val="right" w:leader="dot" w:pos="9350"/>
        </w:tabs>
        <w:rPr>
          <w:rFonts w:asciiTheme="minorHAnsi" w:eastAsiaTheme="minorEastAsia" w:hAnsiTheme="minorHAnsi"/>
          <w:noProof/>
          <w:lang w:val="en-GB" w:eastAsia="nl-NL"/>
        </w:rPr>
      </w:pPr>
      <w:hyperlink w:anchor="_Toc129683722" w:history="1">
        <w:r w:rsidRPr="0015768B">
          <w:rPr>
            <w:rStyle w:val="Hyperlink"/>
            <w:noProof/>
            <w:lang w:val="en-GB"/>
          </w:rPr>
          <w:t>18.1. Evaluation of the risks</w:t>
        </w:r>
        <w:r w:rsidRPr="0015768B">
          <w:rPr>
            <w:noProof/>
            <w:webHidden/>
            <w:lang w:val="en-GB"/>
          </w:rPr>
          <w:tab/>
        </w:r>
        <w:r w:rsidRPr="0015768B">
          <w:rPr>
            <w:noProof/>
            <w:webHidden/>
            <w:lang w:val="en-GB"/>
          </w:rPr>
          <w:fldChar w:fldCharType="begin"/>
        </w:r>
        <w:r w:rsidRPr="0015768B">
          <w:rPr>
            <w:noProof/>
            <w:webHidden/>
            <w:lang w:val="en-GB"/>
          </w:rPr>
          <w:instrText xml:space="preserve"> PAGEREF _Toc129683722 \h </w:instrText>
        </w:r>
        <w:r w:rsidRPr="0015768B">
          <w:rPr>
            <w:noProof/>
            <w:webHidden/>
            <w:lang w:val="en-GB"/>
          </w:rPr>
        </w:r>
        <w:r w:rsidRPr="0015768B">
          <w:rPr>
            <w:noProof/>
            <w:webHidden/>
            <w:lang w:val="en-GB"/>
          </w:rPr>
          <w:fldChar w:fldCharType="separate"/>
        </w:r>
        <w:r w:rsidRPr="0015768B">
          <w:rPr>
            <w:noProof/>
            <w:webHidden/>
            <w:lang w:val="en-GB"/>
          </w:rPr>
          <w:t>11</w:t>
        </w:r>
        <w:r w:rsidRPr="0015768B">
          <w:rPr>
            <w:noProof/>
            <w:webHidden/>
            <w:lang w:val="en-GB"/>
          </w:rPr>
          <w:fldChar w:fldCharType="end"/>
        </w:r>
      </w:hyperlink>
    </w:p>
    <w:p w14:paraId="5809C5C1" w14:textId="77777777" w:rsidR="00984BAB" w:rsidRPr="0015768B" w:rsidRDefault="00984BAB">
      <w:pPr>
        <w:pStyle w:val="TOC2"/>
        <w:tabs>
          <w:tab w:val="right" w:leader="dot" w:pos="9350"/>
        </w:tabs>
        <w:rPr>
          <w:rFonts w:asciiTheme="minorHAnsi" w:eastAsiaTheme="minorEastAsia" w:hAnsiTheme="minorHAnsi"/>
          <w:noProof/>
          <w:lang w:val="en-GB" w:eastAsia="nl-NL"/>
        </w:rPr>
      </w:pPr>
      <w:hyperlink w:anchor="_Toc129683723" w:history="1">
        <w:r w:rsidRPr="0015768B">
          <w:rPr>
            <w:rStyle w:val="Hyperlink"/>
            <w:noProof/>
            <w:lang w:val="en-GB"/>
          </w:rPr>
          <w:t>18.2. Benefit-risk considerations</w:t>
        </w:r>
        <w:r w:rsidRPr="0015768B">
          <w:rPr>
            <w:noProof/>
            <w:webHidden/>
            <w:lang w:val="en-GB"/>
          </w:rPr>
          <w:tab/>
        </w:r>
        <w:r w:rsidRPr="0015768B">
          <w:rPr>
            <w:noProof/>
            <w:webHidden/>
            <w:lang w:val="en-GB"/>
          </w:rPr>
          <w:fldChar w:fldCharType="begin"/>
        </w:r>
        <w:r w:rsidRPr="0015768B">
          <w:rPr>
            <w:noProof/>
            <w:webHidden/>
            <w:lang w:val="en-GB"/>
          </w:rPr>
          <w:instrText xml:space="preserve"> PAGEREF _Toc129683723 \h </w:instrText>
        </w:r>
        <w:r w:rsidRPr="0015768B">
          <w:rPr>
            <w:noProof/>
            <w:webHidden/>
            <w:lang w:val="en-GB"/>
          </w:rPr>
        </w:r>
        <w:r w:rsidRPr="0015768B">
          <w:rPr>
            <w:noProof/>
            <w:webHidden/>
            <w:lang w:val="en-GB"/>
          </w:rPr>
          <w:fldChar w:fldCharType="separate"/>
        </w:r>
        <w:r w:rsidRPr="0015768B">
          <w:rPr>
            <w:noProof/>
            <w:webHidden/>
            <w:lang w:val="en-GB"/>
          </w:rPr>
          <w:t>12</w:t>
        </w:r>
        <w:r w:rsidRPr="0015768B">
          <w:rPr>
            <w:noProof/>
            <w:webHidden/>
            <w:lang w:val="en-GB"/>
          </w:rPr>
          <w:fldChar w:fldCharType="end"/>
        </w:r>
      </w:hyperlink>
    </w:p>
    <w:p w14:paraId="09F45D7A" w14:textId="77777777" w:rsidR="00984BAB" w:rsidRPr="0015768B" w:rsidRDefault="00984BAB" w:rsidP="00984BAB">
      <w:pPr>
        <w:pStyle w:val="TOC1"/>
        <w:rPr>
          <w:rFonts w:asciiTheme="minorHAnsi" w:eastAsiaTheme="minorEastAsia" w:hAnsiTheme="minorHAnsi"/>
          <w:noProof/>
          <w:lang w:val="en-GB" w:eastAsia="nl-NL"/>
        </w:rPr>
      </w:pPr>
      <w:hyperlink w:anchor="_Toc129683724" w:history="1">
        <w:r w:rsidRPr="0015768B">
          <w:rPr>
            <w:rStyle w:val="Hyperlink"/>
            <w:noProof/>
            <w:lang w:val="en-GB"/>
          </w:rPr>
          <w:t>19. Summary of important risks</w:t>
        </w:r>
        <w:r w:rsidRPr="0015768B">
          <w:rPr>
            <w:noProof/>
            <w:webHidden/>
            <w:lang w:val="en-GB"/>
          </w:rPr>
          <w:tab/>
        </w:r>
        <w:r w:rsidRPr="0015768B">
          <w:rPr>
            <w:noProof/>
            <w:webHidden/>
            <w:lang w:val="en-GB"/>
          </w:rPr>
          <w:fldChar w:fldCharType="begin"/>
        </w:r>
        <w:r w:rsidRPr="0015768B">
          <w:rPr>
            <w:noProof/>
            <w:webHidden/>
            <w:lang w:val="en-GB"/>
          </w:rPr>
          <w:instrText xml:space="preserve"> PAGEREF _Toc129683724 \h </w:instrText>
        </w:r>
        <w:r w:rsidRPr="0015768B">
          <w:rPr>
            <w:noProof/>
            <w:webHidden/>
            <w:lang w:val="en-GB"/>
          </w:rPr>
        </w:r>
        <w:r w:rsidRPr="0015768B">
          <w:rPr>
            <w:noProof/>
            <w:webHidden/>
            <w:lang w:val="en-GB"/>
          </w:rPr>
          <w:fldChar w:fldCharType="separate"/>
        </w:r>
        <w:r w:rsidRPr="0015768B">
          <w:rPr>
            <w:noProof/>
            <w:webHidden/>
            <w:lang w:val="en-GB"/>
          </w:rPr>
          <w:t>12</w:t>
        </w:r>
        <w:r w:rsidRPr="0015768B">
          <w:rPr>
            <w:noProof/>
            <w:webHidden/>
            <w:lang w:val="en-GB"/>
          </w:rPr>
          <w:fldChar w:fldCharType="end"/>
        </w:r>
      </w:hyperlink>
    </w:p>
    <w:p w14:paraId="7EB2B50F" w14:textId="77777777" w:rsidR="00984BAB" w:rsidRPr="0015768B" w:rsidRDefault="00984BAB" w:rsidP="00984BAB">
      <w:pPr>
        <w:pStyle w:val="TOC1"/>
        <w:rPr>
          <w:rFonts w:asciiTheme="minorHAnsi" w:eastAsiaTheme="minorEastAsia" w:hAnsiTheme="minorHAnsi"/>
          <w:noProof/>
          <w:lang w:val="en-GB" w:eastAsia="nl-NL"/>
        </w:rPr>
      </w:pPr>
      <w:hyperlink w:anchor="_Toc129683725" w:history="1">
        <w:r w:rsidRPr="0015768B">
          <w:rPr>
            <w:rStyle w:val="Hyperlink"/>
            <w:noProof/>
            <w:lang w:val="en-GB"/>
          </w:rPr>
          <w:t>20. Conclusions</w:t>
        </w:r>
        <w:r w:rsidRPr="0015768B">
          <w:rPr>
            <w:noProof/>
            <w:webHidden/>
            <w:lang w:val="en-GB"/>
          </w:rPr>
          <w:tab/>
        </w:r>
        <w:r w:rsidRPr="0015768B">
          <w:rPr>
            <w:noProof/>
            <w:webHidden/>
            <w:lang w:val="en-GB"/>
          </w:rPr>
          <w:fldChar w:fldCharType="begin"/>
        </w:r>
        <w:r w:rsidRPr="0015768B">
          <w:rPr>
            <w:noProof/>
            <w:webHidden/>
            <w:lang w:val="en-GB"/>
          </w:rPr>
          <w:instrText xml:space="preserve"> PAGEREF _Toc129683725 \h </w:instrText>
        </w:r>
        <w:r w:rsidRPr="0015768B">
          <w:rPr>
            <w:noProof/>
            <w:webHidden/>
            <w:lang w:val="en-GB"/>
          </w:rPr>
        </w:r>
        <w:r w:rsidRPr="0015768B">
          <w:rPr>
            <w:noProof/>
            <w:webHidden/>
            <w:lang w:val="en-GB"/>
          </w:rPr>
          <w:fldChar w:fldCharType="separate"/>
        </w:r>
        <w:r w:rsidRPr="0015768B">
          <w:rPr>
            <w:noProof/>
            <w:webHidden/>
            <w:lang w:val="en-GB"/>
          </w:rPr>
          <w:t>12</w:t>
        </w:r>
        <w:r w:rsidRPr="0015768B">
          <w:rPr>
            <w:noProof/>
            <w:webHidden/>
            <w:lang w:val="en-GB"/>
          </w:rPr>
          <w:fldChar w:fldCharType="end"/>
        </w:r>
      </w:hyperlink>
    </w:p>
    <w:p w14:paraId="28D8F2F1" w14:textId="77777777" w:rsidR="000D7368" w:rsidRPr="0015768B" w:rsidRDefault="000D7368">
      <w:pPr>
        <w:rPr>
          <w:lang w:val="en-GB"/>
        </w:rPr>
      </w:pPr>
      <w:r w:rsidRPr="0015768B">
        <w:rPr>
          <w:lang w:val="en-GB"/>
        </w:rPr>
        <w:fldChar w:fldCharType="end"/>
      </w:r>
    </w:p>
    <w:p w14:paraId="25ECD002" w14:textId="77777777" w:rsidR="00E64FFE" w:rsidRPr="0015768B" w:rsidRDefault="00E64FFE" w:rsidP="00E64FFE">
      <w:pPr>
        <w:rPr>
          <w:rFonts w:asciiTheme="majorHAnsi" w:eastAsiaTheme="majorEastAsia" w:hAnsiTheme="majorHAnsi"/>
          <w:color w:val="365F91" w:themeColor="accent1" w:themeShade="BF"/>
          <w:sz w:val="28"/>
          <w:szCs w:val="28"/>
          <w:lang w:val="en-GB"/>
        </w:rPr>
      </w:pPr>
      <w:r w:rsidRPr="0015768B">
        <w:rPr>
          <w:lang w:val="en-GB"/>
        </w:rPr>
        <w:br w:type="page"/>
      </w:r>
    </w:p>
    <w:p w14:paraId="08F4A902" w14:textId="77777777" w:rsidR="005F1103" w:rsidRPr="0015768B" w:rsidRDefault="00E64FFE" w:rsidP="005F1103">
      <w:pPr>
        <w:pStyle w:val="Heading1"/>
        <w:rPr>
          <w:lang w:val="en-GB"/>
        </w:rPr>
      </w:pPr>
      <w:bookmarkStart w:id="9" w:name="_Toc129683694"/>
      <w:r w:rsidRPr="0015768B">
        <w:rPr>
          <w:lang w:val="en-GB"/>
        </w:rPr>
        <w:lastRenderedPageBreak/>
        <w:t>1. Introduction</w:t>
      </w:r>
      <w:bookmarkEnd w:id="9"/>
      <w:r w:rsidRPr="0015768B">
        <w:rPr>
          <w:lang w:val="en-GB"/>
        </w:rPr>
        <w:t xml:space="preserve"> </w:t>
      </w:r>
    </w:p>
    <w:p w14:paraId="2D0461C2" w14:textId="77777777" w:rsidR="007655B1" w:rsidRPr="0015768B" w:rsidRDefault="007655B1" w:rsidP="00F543E5">
      <w:pPr>
        <w:rPr>
          <w:lang w:val="en-GB"/>
        </w:rPr>
      </w:pPr>
    </w:p>
    <w:p w14:paraId="1C271384" w14:textId="1A1F2E11" w:rsidR="007655B1" w:rsidRPr="0015768B" w:rsidRDefault="00F43AA1" w:rsidP="00F543E5">
      <w:pPr>
        <w:rPr>
          <w:lang w:val="en-GB"/>
        </w:rPr>
      </w:pPr>
      <w:r>
        <w:rPr>
          <w:lang w:val="en-GB"/>
        </w:rPr>
        <w:t>ASR</w:t>
      </w:r>
      <w:r w:rsidR="004D2297" w:rsidRPr="0015768B">
        <w:rPr>
          <w:lang w:val="en-GB"/>
        </w:rPr>
        <w:t xml:space="preserve"> </w:t>
      </w:r>
      <w:r w:rsidR="007655B1" w:rsidRPr="0015768B">
        <w:rPr>
          <w:lang w:val="en-GB"/>
        </w:rPr>
        <w:t xml:space="preserve">number: </w:t>
      </w:r>
      <w:bookmarkStart w:id="10" w:name="Text2"/>
      <w:r w:rsidR="00F163B6" w:rsidRPr="0015768B">
        <w:rPr>
          <w:lang w:val="en-GB"/>
        </w:rPr>
        <w:fldChar w:fldCharType="begin">
          <w:ffData>
            <w:name w:val="Text2"/>
            <w:enabled/>
            <w:calcOnExit w:val="0"/>
            <w:textInput/>
          </w:ffData>
        </w:fldChar>
      </w:r>
      <w:r w:rsidR="00F163B6" w:rsidRPr="0015768B">
        <w:rPr>
          <w:lang w:val="en-GB"/>
        </w:rPr>
        <w:instrText xml:space="preserve"> FORMTEXT </w:instrText>
      </w:r>
      <w:r w:rsidR="00F163B6" w:rsidRPr="0015768B">
        <w:rPr>
          <w:lang w:val="en-GB"/>
        </w:rPr>
      </w:r>
      <w:r w:rsidR="00F163B6" w:rsidRPr="0015768B">
        <w:rPr>
          <w:lang w:val="en-GB"/>
        </w:rPr>
        <w:fldChar w:fldCharType="separate"/>
      </w:r>
      <w:r w:rsidR="00F163B6" w:rsidRPr="0015768B">
        <w:rPr>
          <w:noProof/>
          <w:lang w:val="en-GB"/>
        </w:rPr>
        <w:t> </w:t>
      </w:r>
      <w:r w:rsidR="00F163B6" w:rsidRPr="0015768B">
        <w:rPr>
          <w:noProof/>
          <w:lang w:val="en-GB"/>
        </w:rPr>
        <w:t> </w:t>
      </w:r>
      <w:r w:rsidR="00F163B6" w:rsidRPr="0015768B">
        <w:rPr>
          <w:noProof/>
          <w:lang w:val="en-GB"/>
        </w:rPr>
        <w:t> </w:t>
      </w:r>
      <w:r w:rsidR="00F163B6" w:rsidRPr="0015768B">
        <w:rPr>
          <w:noProof/>
          <w:lang w:val="en-GB"/>
        </w:rPr>
        <w:t> </w:t>
      </w:r>
      <w:r w:rsidR="00F163B6" w:rsidRPr="0015768B">
        <w:rPr>
          <w:noProof/>
          <w:lang w:val="en-GB"/>
        </w:rPr>
        <w:t> </w:t>
      </w:r>
      <w:r w:rsidR="00F163B6" w:rsidRPr="0015768B">
        <w:rPr>
          <w:lang w:val="en-GB"/>
        </w:rPr>
        <w:fldChar w:fldCharType="end"/>
      </w:r>
      <w:bookmarkEnd w:id="10"/>
    </w:p>
    <w:p w14:paraId="22245FBC" w14:textId="77777777" w:rsidR="007655B1" w:rsidRPr="0015768B" w:rsidRDefault="007655B1" w:rsidP="00F543E5">
      <w:pPr>
        <w:rPr>
          <w:lang w:val="en-GB"/>
        </w:rPr>
      </w:pPr>
      <w:r w:rsidRPr="0015768B">
        <w:rPr>
          <w:lang w:val="en-GB"/>
        </w:rPr>
        <w:t>Reporting period:</w:t>
      </w:r>
      <w:r w:rsidR="00F163B6" w:rsidRPr="0015768B">
        <w:rPr>
          <w:lang w:val="en-GB"/>
        </w:rPr>
        <w:t xml:space="preserve"> </w:t>
      </w:r>
      <w:bookmarkStart w:id="11" w:name="Text3"/>
      <w:r w:rsidR="00F163B6" w:rsidRPr="0015768B">
        <w:rPr>
          <w:lang w:val="en-GB"/>
        </w:rPr>
        <w:fldChar w:fldCharType="begin">
          <w:ffData>
            <w:name w:val="Text3"/>
            <w:enabled/>
            <w:calcOnExit w:val="0"/>
            <w:textInput/>
          </w:ffData>
        </w:fldChar>
      </w:r>
      <w:r w:rsidR="00F163B6" w:rsidRPr="0015768B">
        <w:rPr>
          <w:lang w:val="en-GB"/>
        </w:rPr>
        <w:instrText xml:space="preserve"> FORMTEXT </w:instrText>
      </w:r>
      <w:r w:rsidR="00F163B6" w:rsidRPr="0015768B">
        <w:rPr>
          <w:lang w:val="en-GB"/>
        </w:rPr>
      </w:r>
      <w:r w:rsidR="00F163B6" w:rsidRPr="0015768B">
        <w:rPr>
          <w:lang w:val="en-GB"/>
        </w:rPr>
        <w:fldChar w:fldCharType="separate"/>
      </w:r>
      <w:r w:rsidR="00F163B6" w:rsidRPr="0015768B">
        <w:rPr>
          <w:noProof/>
          <w:lang w:val="en-GB"/>
        </w:rPr>
        <w:t> </w:t>
      </w:r>
      <w:r w:rsidR="00F163B6" w:rsidRPr="0015768B">
        <w:rPr>
          <w:noProof/>
          <w:lang w:val="en-GB"/>
        </w:rPr>
        <w:t> </w:t>
      </w:r>
      <w:r w:rsidR="00F163B6" w:rsidRPr="0015768B">
        <w:rPr>
          <w:noProof/>
          <w:lang w:val="en-GB"/>
        </w:rPr>
        <w:t> </w:t>
      </w:r>
      <w:r w:rsidR="00F163B6" w:rsidRPr="0015768B">
        <w:rPr>
          <w:noProof/>
          <w:lang w:val="en-GB"/>
        </w:rPr>
        <w:t> </w:t>
      </w:r>
      <w:r w:rsidR="00F163B6" w:rsidRPr="0015768B">
        <w:rPr>
          <w:noProof/>
          <w:lang w:val="en-GB"/>
        </w:rPr>
        <w:t> </w:t>
      </w:r>
      <w:r w:rsidR="00F163B6" w:rsidRPr="0015768B">
        <w:rPr>
          <w:lang w:val="en-GB"/>
        </w:rPr>
        <w:fldChar w:fldCharType="end"/>
      </w:r>
      <w:bookmarkEnd w:id="11"/>
    </w:p>
    <w:p w14:paraId="68796C49" w14:textId="29E1EED5" w:rsidR="007655B1" w:rsidRPr="0026547E" w:rsidRDefault="007655B1" w:rsidP="007655B1">
      <w:pPr>
        <w:rPr>
          <w:i/>
          <w:color w:val="D99594" w:themeColor="accent2" w:themeTint="99"/>
          <w:lang w:val="en-GB"/>
        </w:rPr>
      </w:pPr>
      <w:commentRangeStart w:id="12"/>
      <w:r w:rsidRPr="0026547E">
        <w:rPr>
          <w:i/>
          <w:color w:val="D99594" w:themeColor="accent2" w:themeTint="99"/>
          <w:lang w:val="en-GB"/>
        </w:rPr>
        <w:t xml:space="preserve">&lt; </w:t>
      </w:r>
      <w:r w:rsidR="00395952">
        <w:rPr>
          <w:i/>
          <w:color w:val="D99594" w:themeColor="accent2" w:themeTint="99"/>
          <w:lang w:val="en-GB"/>
        </w:rPr>
        <w:t>Īsi aprakstiet</w:t>
      </w:r>
      <w:r w:rsidRPr="0026547E">
        <w:rPr>
          <w:i/>
          <w:color w:val="D99594" w:themeColor="accent2" w:themeTint="99"/>
          <w:lang w:val="en-GB"/>
        </w:rPr>
        <w:t>:</w:t>
      </w:r>
      <w:commentRangeEnd w:id="12"/>
      <w:r w:rsidR="002B7B29" w:rsidRPr="0026547E">
        <w:rPr>
          <w:rStyle w:val="CommentReference"/>
          <w:i/>
          <w:color w:val="D99594" w:themeColor="accent2" w:themeTint="99"/>
          <w:sz w:val="22"/>
          <w:szCs w:val="22"/>
          <w:lang w:val="en-GB"/>
        </w:rPr>
        <w:commentReference w:id="12"/>
      </w:r>
    </w:p>
    <w:p w14:paraId="1F3CEB49" w14:textId="7F148B52" w:rsidR="00395952" w:rsidRPr="00395952" w:rsidRDefault="00395952" w:rsidP="00395952">
      <w:pPr>
        <w:pStyle w:val="ListParagraph"/>
        <w:numPr>
          <w:ilvl w:val="0"/>
          <w:numId w:val="1"/>
        </w:numPr>
        <w:rPr>
          <w:i/>
          <w:iCs/>
          <w:color w:val="D99594" w:themeColor="accent2" w:themeTint="99"/>
          <w:lang w:val="en-GB"/>
        </w:rPr>
      </w:pPr>
      <w:r w:rsidRPr="00395952">
        <w:rPr>
          <w:i/>
          <w:iCs/>
          <w:color w:val="D99594" w:themeColor="accent2" w:themeTint="99"/>
          <w:lang w:val="en-GB"/>
        </w:rPr>
        <w:t>Aktīvā viela, ko lieto kā pētām</w:t>
      </w:r>
      <w:r w:rsidR="002B7B29">
        <w:rPr>
          <w:i/>
          <w:iCs/>
          <w:color w:val="D99594" w:themeColor="accent2" w:themeTint="99"/>
          <w:lang w:val="en-GB"/>
        </w:rPr>
        <w:t>ās</w:t>
      </w:r>
      <w:r w:rsidRPr="00395952">
        <w:rPr>
          <w:i/>
          <w:iCs/>
          <w:color w:val="D99594" w:themeColor="accent2" w:themeTint="99"/>
          <w:lang w:val="en-GB"/>
        </w:rPr>
        <w:t xml:space="preserve"> zāļ</w:t>
      </w:r>
      <w:r w:rsidR="002B7B29">
        <w:rPr>
          <w:i/>
          <w:iCs/>
          <w:color w:val="D99594" w:themeColor="accent2" w:themeTint="99"/>
          <w:lang w:val="en-GB"/>
        </w:rPr>
        <w:t>es</w:t>
      </w:r>
      <w:r w:rsidRPr="00395952">
        <w:rPr>
          <w:i/>
          <w:iCs/>
          <w:color w:val="D99594" w:themeColor="accent2" w:themeTint="99"/>
          <w:lang w:val="en-GB"/>
        </w:rPr>
        <w:t xml:space="preserve"> – darbības veids(-i), terapeitiskā(-ās) klase(-es), deva(-as), ievadīšanas veids(-i), zāļu forma(-as)</w:t>
      </w:r>
    </w:p>
    <w:p w14:paraId="7F1B102E" w14:textId="733237A2" w:rsidR="00395952" w:rsidRPr="00395952" w:rsidRDefault="00395952" w:rsidP="00395952">
      <w:pPr>
        <w:pStyle w:val="ListParagraph"/>
        <w:numPr>
          <w:ilvl w:val="0"/>
          <w:numId w:val="1"/>
        </w:numPr>
        <w:rPr>
          <w:i/>
          <w:iCs/>
          <w:color w:val="D99594" w:themeColor="accent2" w:themeTint="99"/>
          <w:lang w:val="en-GB"/>
        </w:rPr>
      </w:pPr>
      <w:r w:rsidRPr="00395952">
        <w:rPr>
          <w:i/>
          <w:iCs/>
          <w:color w:val="D99594" w:themeColor="accent2" w:themeTint="99"/>
          <w:lang w:val="en-GB"/>
        </w:rPr>
        <w:t>Īss pētāmo indikāciju un populācij</w:t>
      </w:r>
      <w:r w:rsidR="002B7B29">
        <w:rPr>
          <w:i/>
          <w:iCs/>
          <w:color w:val="D99594" w:themeColor="accent2" w:themeTint="99"/>
          <w:lang w:val="en-GB"/>
        </w:rPr>
        <w:t>as</w:t>
      </w:r>
      <w:r w:rsidRPr="00395952">
        <w:rPr>
          <w:i/>
          <w:iCs/>
          <w:color w:val="D99594" w:themeColor="accent2" w:themeTint="99"/>
          <w:lang w:val="en-GB"/>
        </w:rPr>
        <w:t xml:space="preserve"> apraksts;</w:t>
      </w:r>
    </w:p>
    <w:p w14:paraId="4C48AB8C" w14:textId="397F958A" w:rsidR="00395952" w:rsidRPr="00395952" w:rsidRDefault="00395952" w:rsidP="00395952">
      <w:pPr>
        <w:pStyle w:val="ListParagraph"/>
        <w:numPr>
          <w:ilvl w:val="0"/>
          <w:numId w:val="1"/>
        </w:numPr>
        <w:rPr>
          <w:i/>
          <w:iCs/>
          <w:color w:val="D99594" w:themeColor="accent2" w:themeTint="99"/>
          <w:lang w:val="en-GB"/>
        </w:rPr>
      </w:pPr>
      <w:r w:rsidRPr="00395952">
        <w:rPr>
          <w:i/>
          <w:iCs/>
          <w:color w:val="D99594" w:themeColor="accent2" w:themeTint="99"/>
          <w:lang w:val="en-GB"/>
        </w:rPr>
        <w:t xml:space="preserve">Īss kopsavilkums par ziņojumā aptvertā klīniskā pētījuma </w:t>
      </w:r>
      <w:r w:rsidR="002B7B29">
        <w:rPr>
          <w:i/>
          <w:iCs/>
          <w:color w:val="D99594" w:themeColor="accent2" w:themeTint="99"/>
          <w:lang w:val="en-GB"/>
        </w:rPr>
        <w:t>darbības sfēru</w:t>
      </w:r>
    </w:p>
    <w:p w14:paraId="1AE9F6FF" w14:textId="6E98B3AF" w:rsidR="00395952" w:rsidRPr="00395952" w:rsidRDefault="00395952" w:rsidP="00395952">
      <w:pPr>
        <w:pStyle w:val="ListParagraph"/>
        <w:numPr>
          <w:ilvl w:val="0"/>
          <w:numId w:val="1"/>
        </w:numPr>
        <w:rPr>
          <w:i/>
          <w:iCs/>
          <w:color w:val="D99594" w:themeColor="accent2" w:themeTint="99"/>
          <w:lang w:val="en-GB"/>
        </w:rPr>
      </w:pPr>
      <w:r w:rsidRPr="00395952">
        <w:rPr>
          <w:i/>
          <w:iCs/>
          <w:color w:val="D99594" w:themeColor="accent2" w:themeTint="99"/>
          <w:lang w:val="en-GB"/>
        </w:rPr>
        <w:t xml:space="preserve"> Īss apraksts un skaidrojums par jebkādu informāciju, kas nav iekļauta ASR (piemēram, ja rakstiskas vienošanās ar partneri neparedz visu drošības datu apmaiņu);</w:t>
      </w:r>
    </w:p>
    <w:p w14:paraId="1CB56603" w14:textId="5269B2EB" w:rsidR="00395952" w:rsidRPr="00395952" w:rsidRDefault="00395952" w:rsidP="00395952">
      <w:pPr>
        <w:pStyle w:val="ListParagraph"/>
        <w:numPr>
          <w:ilvl w:val="0"/>
          <w:numId w:val="1"/>
        </w:numPr>
        <w:rPr>
          <w:i/>
          <w:iCs/>
          <w:color w:val="D99594" w:themeColor="accent2" w:themeTint="99"/>
          <w:lang w:val="en-GB"/>
        </w:rPr>
      </w:pPr>
      <w:r w:rsidRPr="00395952">
        <w:rPr>
          <w:i/>
          <w:iCs/>
          <w:color w:val="D99594" w:themeColor="accent2" w:themeTint="99"/>
          <w:lang w:val="en-GB"/>
        </w:rPr>
        <w:t>Pamatojums vairāku ASR iesniegšanai par pētām</w:t>
      </w:r>
      <w:r w:rsidR="002B7B29">
        <w:rPr>
          <w:i/>
          <w:iCs/>
          <w:color w:val="D99594" w:themeColor="accent2" w:themeTint="99"/>
          <w:lang w:val="en-GB"/>
        </w:rPr>
        <w:t>ām</w:t>
      </w:r>
      <w:r w:rsidRPr="00395952">
        <w:rPr>
          <w:i/>
          <w:iCs/>
          <w:color w:val="D99594" w:themeColor="accent2" w:themeTint="99"/>
          <w:lang w:val="en-GB"/>
        </w:rPr>
        <w:t xml:space="preserve"> zāļ</w:t>
      </w:r>
      <w:r w:rsidR="002B7B29">
        <w:rPr>
          <w:i/>
          <w:iCs/>
          <w:color w:val="D99594" w:themeColor="accent2" w:themeTint="99"/>
          <w:lang w:val="en-GB"/>
        </w:rPr>
        <w:t>ēm</w:t>
      </w:r>
      <w:r w:rsidRPr="00395952">
        <w:rPr>
          <w:i/>
          <w:iCs/>
          <w:color w:val="D99594" w:themeColor="accent2" w:themeTint="99"/>
          <w:lang w:val="en-GB"/>
        </w:rPr>
        <w:t>, ja piemērojams</w:t>
      </w:r>
    </w:p>
    <w:p w14:paraId="350E07B5" w14:textId="2A6F0D2B" w:rsidR="00395952" w:rsidRPr="00395952" w:rsidRDefault="00395952" w:rsidP="00395952">
      <w:pPr>
        <w:pStyle w:val="ListParagraph"/>
        <w:numPr>
          <w:ilvl w:val="0"/>
          <w:numId w:val="1"/>
        </w:numPr>
        <w:rPr>
          <w:i/>
          <w:iCs/>
          <w:color w:val="D99594" w:themeColor="accent2" w:themeTint="99"/>
          <w:lang w:val="en-GB"/>
        </w:rPr>
      </w:pPr>
      <w:r w:rsidRPr="00395952">
        <w:rPr>
          <w:i/>
          <w:iCs/>
          <w:color w:val="D99594" w:themeColor="accent2" w:themeTint="99"/>
          <w:lang w:val="en-GB"/>
        </w:rPr>
        <w:t>Norādiet, vai ir iekļauta informācija par atsauces pētāmajām zālēm (salīdzināmajām zālēm) vai AxMP&gt;</w:t>
      </w:r>
    </w:p>
    <w:p w14:paraId="37272AE2" w14:textId="77777777" w:rsidR="005D0B42" w:rsidRPr="0015768B" w:rsidRDefault="005D0B42" w:rsidP="00984BAB">
      <w:pPr>
        <w:pStyle w:val="ListParagraph"/>
        <w:rPr>
          <w:lang w:val="en-GB"/>
        </w:rPr>
      </w:pPr>
    </w:p>
    <w:p w14:paraId="74A4F345" w14:textId="77777777" w:rsidR="005F1103" w:rsidRPr="0015768B" w:rsidRDefault="00E64FFE" w:rsidP="0034166F">
      <w:pPr>
        <w:pStyle w:val="Heading1"/>
        <w:rPr>
          <w:lang w:val="en-GB"/>
        </w:rPr>
      </w:pPr>
      <w:bookmarkStart w:id="13" w:name="_Toc129683695"/>
      <w:r w:rsidRPr="0015768B">
        <w:rPr>
          <w:lang w:val="en-GB"/>
        </w:rPr>
        <w:t>2. Worldwide marketing approval status</w:t>
      </w:r>
      <w:bookmarkEnd w:id="13"/>
      <w:r w:rsidRPr="0015768B">
        <w:rPr>
          <w:lang w:val="en-GB"/>
        </w:rPr>
        <w:t xml:space="preserve"> </w:t>
      </w:r>
    </w:p>
    <w:p w14:paraId="77158FBB" w14:textId="77777777" w:rsidR="00980D94" w:rsidRPr="0015768B" w:rsidRDefault="00D46036" w:rsidP="00980D94">
      <w:pPr>
        <w:rPr>
          <w:i/>
          <w:lang w:val="en-GB"/>
        </w:rPr>
      </w:pPr>
      <w:r w:rsidRPr="0015768B">
        <w:rPr>
          <w:lang w:val="en-GB"/>
        </w:rPr>
        <w:t>Not applicable.</w:t>
      </w:r>
    </w:p>
    <w:p w14:paraId="1137E7E8" w14:textId="77777777" w:rsidR="005F1103" w:rsidRPr="0015768B" w:rsidRDefault="00E64FFE" w:rsidP="005F1103">
      <w:pPr>
        <w:pStyle w:val="Heading1"/>
        <w:rPr>
          <w:lang w:val="en-GB"/>
        </w:rPr>
      </w:pPr>
      <w:bookmarkStart w:id="14" w:name="_Toc129683696"/>
      <w:r w:rsidRPr="0015768B">
        <w:rPr>
          <w:lang w:val="en-GB"/>
        </w:rPr>
        <w:t>3. Actions taken in the reporting period for safety reasons</w:t>
      </w:r>
      <w:bookmarkEnd w:id="14"/>
    </w:p>
    <w:p w14:paraId="4C796764" w14:textId="3796B21E" w:rsidR="002B7B29" w:rsidRPr="0026547E" w:rsidRDefault="002B7B29" w:rsidP="00980D94">
      <w:pPr>
        <w:rPr>
          <w:i/>
          <w:color w:val="D99594" w:themeColor="accent2" w:themeTint="99"/>
          <w:lang w:val="en-GB"/>
        </w:rPr>
      </w:pPr>
      <w:commentRangeStart w:id="15"/>
      <w:r w:rsidRPr="002B7B29">
        <w:rPr>
          <w:i/>
          <w:color w:val="D99594" w:themeColor="accent2" w:themeTint="99"/>
          <w:lang w:val="en-GB"/>
        </w:rPr>
        <w:t>&lt;Šajā sadaļā jāiekļauj apraksts par nozīmīgām ar droš</w:t>
      </w:r>
      <w:r>
        <w:rPr>
          <w:i/>
          <w:color w:val="D99594" w:themeColor="accent2" w:themeTint="99"/>
          <w:lang w:val="en-GB"/>
        </w:rPr>
        <w:t>umu</w:t>
      </w:r>
      <w:r w:rsidRPr="002B7B29">
        <w:rPr>
          <w:i/>
          <w:color w:val="D99594" w:themeColor="accent2" w:themeTint="99"/>
          <w:lang w:val="en-GB"/>
        </w:rPr>
        <w:t xml:space="preserve"> saistītām darbībām, ko pārskata periodā veikuši sponsors, regulatori, datu uzraudzības komitejas (DMC), ētikas komitejas vai tirdzniecības atļaujas turētājs un kas ietekmēja konkrēta klīniskā pētījuma veikšanu. Katras darbības iemesls(-i) jānorāda, ja tas(-i) ir zināms(-i). Šajā sadaļā jāapkopo arī attiecīgie iepriekšējo darbību atjauninājumi (piemēram, klīniskā pētījuma atsākšana pēc apturēšanas)&gt;</w:t>
      </w:r>
      <w:commentRangeEnd w:id="15"/>
      <w:r w:rsidRPr="0026547E">
        <w:rPr>
          <w:rStyle w:val="CommentReference"/>
          <w:i/>
          <w:color w:val="D99594" w:themeColor="accent2" w:themeTint="99"/>
          <w:sz w:val="22"/>
          <w:szCs w:val="22"/>
          <w:lang w:val="en-GB"/>
        </w:rPr>
        <w:commentReference w:id="15"/>
      </w:r>
    </w:p>
    <w:p w14:paraId="1ACFCB0C" w14:textId="24FD8597" w:rsidR="00096E04" w:rsidRPr="00096E04" w:rsidRDefault="00096E04" w:rsidP="00980D94">
      <w:pPr>
        <w:rPr>
          <w:iCs/>
          <w:lang w:val="en-GB"/>
        </w:rPr>
      </w:pPr>
      <w:r>
        <w:rPr>
          <w:iCs/>
          <w:lang w:val="en-GB"/>
        </w:rPr>
        <w:t xml:space="preserve">The following actions were taken during the reporting period: </w:t>
      </w:r>
    </w:p>
    <w:p w14:paraId="21D6EBCB" w14:textId="1F7FA76E" w:rsidR="002B7B29" w:rsidRPr="0026547E" w:rsidRDefault="002B7B29" w:rsidP="00980D94">
      <w:pPr>
        <w:rPr>
          <w:i/>
          <w:color w:val="D99594" w:themeColor="accent2" w:themeTint="99"/>
          <w:lang w:val="en-GB"/>
        </w:rPr>
      </w:pPr>
      <w:r>
        <w:rPr>
          <w:i/>
          <w:color w:val="D99594" w:themeColor="accent2" w:themeTint="99"/>
          <w:lang w:val="en-GB"/>
        </w:rPr>
        <w:t>&lt;</w:t>
      </w:r>
      <w:r w:rsidRPr="002B7B29">
        <w:rPr>
          <w:i/>
          <w:color w:val="D99594" w:themeColor="accent2" w:themeTint="99"/>
          <w:lang w:val="en-GB"/>
        </w:rPr>
        <w:t>VAI, ja netika veiktas nekādas darbības, varat norādīt sekojošo</w:t>
      </w:r>
      <w:r>
        <w:rPr>
          <w:i/>
          <w:color w:val="D99594" w:themeColor="accent2" w:themeTint="99"/>
          <w:lang w:val="en-GB"/>
        </w:rPr>
        <w:t>&gt;</w:t>
      </w:r>
    </w:p>
    <w:p w14:paraId="5A77CC89" w14:textId="68B32778" w:rsidR="00D61EE6" w:rsidRPr="0015768B" w:rsidRDefault="00D61EE6" w:rsidP="00980D94">
      <w:pPr>
        <w:rPr>
          <w:lang w:val="en-GB"/>
        </w:rPr>
      </w:pPr>
      <w:r w:rsidRPr="0015768B">
        <w:rPr>
          <w:lang w:val="en-GB"/>
        </w:rPr>
        <w:t>We have taken no actions for safety reasons during the</w:t>
      </w:r>
      <w:r w:rsidR="00184477" w:rsidRPr="0015768B">
        <w:rPr>
          <w:lang w:val="en-GB"/>
        </w:rPr>
        <w:t xml:space="preserve"> reporting</w:t>
      </w:r>
      <w:r w:rsidRPr="0015768B">
        <w:rPr>
          <w:lang w:val="en-GB"/>
        </w:rPr>
        <w:t xml:space="preserve"> period of this </w:t>
      </w:r>
      <w:r w:rsidR="00396116">
        <w:rPr>
          <w:lang w:val="en-GB"/>
        </w:rPr>
        <w:t>A</w:t>
      </w:r>
      <w:r w:rsidR="00396116" w:rsidRPr="0015768B">
        <w:rPr>
          <w:lang w:val="en-GB"/>
        </w:rPr>
        <w:t>SR and</w:t>
      </w:r>
      <w:r w:rsidR="007D2A47" w:rsidRPr="0015768B">
        <w:rPr>
          <w:lang w:val="en-GB"/>
        </w:rPr>
        <w:t xml:space="preserve"> have received no requests that place limitations on our study. </w:t>
      </w:r>
    </w:p>
    <w:p w14:paraId="40EE9A9B" w14:textId="77777777" w:rsidR="005F1103" w:rsidRPr="0015768B" w:rsidRDefault="00E64FFE" w:rsidP="005F1103">
      <w:pPr>
        <w:pStyle w:val="Heading1"/>
        <w:rPr>
          <w:lang w:val="en-GB"/>
        </w:rPr>
      </w:pPr>
      <w:bookmarkStart w:id="16" w:name="_Toc129683697"/>
      <w:r w:rsidRPr="0015768B">
        <w:rPr>
          <w:lang w:val="en-GB"/>
        </w:rPr>
        <w:lastRenderedPageBreak/>
        <w:t xml:space="preserve">4. Changes to </w:t>
      </w:r>
      <w:commentRangeStart w:id="17"/>
      <w:r w:rsidRPr="0015768B">
        <w:rPr>
          <w:lang w:val="en-GB"/>
        </w:rPr>
        <w:t>reference safety information</w:t>
      </w:r>
      <w:bookmarkEnd w:id="16"/>
      <w:commentRangeEnd w:id="17"/>
      <w:r w:rsidR="00077537" w:rsidRPr="0015768B">
        <w:rPr>
          <w:rStyle w:val="CommentReference"/>
          <w:sz w:val="28"/>
          <w:szCs w:val="28"/>
          <w:lang w:val="en-GB"/>
        </w:rPr>
        <w:commentReference w:id="17"/>
      </w:r>
    </w:p>
    <w:p w14:paraId="23B75E4F" w14:textId="2784028A" w:rsidR="002B7B29" w:rsidRPr="0026547E" w:rsidRDefault="002B7B29" w:rsidP="000F218A">
      <w:pPr>
        <w:rPr>
          <w:i/>
          <w:color w:val="D99594" w:themeColor="accent2" w:themeTint="99"/>
          <w:lang w:val="en-GB"/>
        </w:rPr>
      </w:pPr>
      <w:r w:rsidRPr="002B7B29">
        <w:rPr>
          <w:i/>
          <w:color w:val="D99594" w:themeColor="accent2" w:themeTint="99"/>
          <w:lang w:val="en-GB"/>
        </w:rPr>
        <w:t>&lt;Šajā sadaļā jāuzskaita visas būtiskās ar droš</w:t>
      </w:r>
      <w:r w:rsidR="00077537">
        <w:rPr>
          <w:i/>
          <w:color w:val="D99594" w:themeColor="accent2" w:themeTint="99"/>
          <w:lang w:val="en-GB"/>
        </w:rPr>
        <w:t>umu</w:t>
      </w:r>
      <w:r w:rsidRPr="002B7B29">
        <w:rPr>
          <w:i/>
          <w:color w:val="D99594" w:themeColor="accent2" w:themeTint="99"/>
          <w:lang w:val="en-GB"/>
        </w:rPr>
        <w:t xml:space="preserve"> saistītās zāļu apraksta izmaiņas pārskata periodā&gt;</w:t>
      </w:r>
    </w:p>
    <w:p w14:paraId="1CAE094C" w14:textId="6AA9BD7A" w:rsidR="00222DE6" w:rsidRPr="0015768B" w:rsidRDefault="00222DE6" w:rsidP="00095981">
      <w:pPr>
        <w:rPr>
          <w:lang w:val="en-GB"/>
        </w:rPr>
      </w:pPr>
      <w:r w:rsidRPr="0015768B">
        <w:rPr>
          <w:iCs/>
          <w:lang w:val="en-GB"/>
        </w:rPr>
        <w:t>As reference safety information (RS</w:t>
      </w:r>
      <w:r w:rsidR="00380DE8" w:rsidRPr="0015768B">
        <w:rPr>
          <w:iCs/>
          <w:lang w:val="en-GB"/>
        </w:rPr>
        <w:t>I</w:t>
      </w:r>
      <w:r w:rsidRPr="0015768B">
        <w:rPr>
          <w:iCs/>
          <w:lang w:val="en-GB"/>
        </w:rPr>
        <w:t xml:space="preserve">) </w:t>
      </w:r>
      <w:r w:rsidR="00BD4B76" w:rsidRPr="0015768B">
        <w:rPr>
          <w:iCs/>
          <w:lang w:val="en-GB"/>
        </w:rPr>
        <w:t xml:space="preserve">the </w:t>
      </w:r>
      <w:r w:rsidRPr="0015768B">
        <w:rPr>
          <w:iCs/>
          <w:lang w:val="en-GB"/>
        </w:rPr>
        <w:t xml:space="preserve">Summary of Product Characteristics (SmPC) </w:t>
      </w:r>
      <w:r w:rsidR="003658B1" w:rsidRPr="0015768B">
        <w:rPr>
          <w:iCs/>
          <w:lang w:val="en-GB"/>
        </w:rPr>
        <w:t xml:space="preserve">is used, which was </w:t>
      </w:r>
      <w:r w:rsidRPr="0015768B">
        <w:rPr>
          <w:iCs/>
          <w:lang w:val="en-GB"/>
        </w:rPr>
        <w:t xml:space="preserve">in effect at the beginning of the reporting period. This version dated </w:t>
      </w:r>
      <w:r w:rsidRPr="0015768B">
        <w:rPr>
          <w:iCs/>
          <w:highlight w:val="green"/>
          <w:lang w:val="en-GB"/>
        </w:rPr>
        <w:t>[add version date</w:t>
      </w:r>
      <w:r w:rsidR="00B5108D" w:rsidRPr="0015768B">
        <w:rPr>
          <w:iCs/>
          <w:highlight w:val="green"/>
          <w:lang w:val="en-GB"/>
        </w:rPr>
        <w:t>]</w:t>
      </w:r>
      <w:r w:rsidR="002001BB" w:rsidRPr="0015768B">
        <w:rPr>
          <w:iCs/>
          <w:lang w:val="en-GB"/>
        </w:rPr>
        <w:t xml:space="preserve"> is provided </w:t>
      </w:r>
      <w:r w:rsidR="008B2371">
        <w:rPr>
          <w:iCs/>
          <w:lang w:val="en-GB"/>
        </w:rPr>
        <w:t>with the submission</w:t>
      </w:r>
      <w:r w:rsidR="003658B1" w:rsidRPr="0015768B">
        <w:rPr>
          <w:iCs/>
          <w:lang w:val="en-GB"/>
        </w:rPr>
        <w:t>.</w:t>
      </w:r>
      <w:r w:rsidR="00B5108D" w:rsidRPr="0015768B">
        <w:rPr>
          <w:iCs/>
          <w:lang w:val="en-GB"/>
        </w:rPr>
        <w:t xml:space="preserve"> </w:t>
      </w:r>
    </w:p>
    <w:p w14:paraId="40E8CE1E" w14:textId="26984436" w:rsidR="00222DE6" w:rsidRDefault="00B5108D" w:rsidP="00095981">
      <w:pPr>
        <w:rPr>
          <w:lang w:val="en-GB"/>
        </w:rPr>
      </w:pPr>
      <w:r w:rsidRPr="0015768B">
        <w:rPr>
          <w:lang w:val="en-GB"/>
        </w:rPr>
        <w:t xml:space="preserve">No changes to </w:t>
      </w:r>
      <w:r w:rsidR="00F87A18" w:rsidRPr="0015768B">
        <w:rPr>
          <w:lang w:val="en-GB"/>
        </w:rPr>
        <w:t xml:space="preserve">RSI </w:t>
      </w:r>
      <w:r w:rsidRPr="0015768B">
        <w:rPr>
          <w:lang w:val="en-GB"/>
        </w:rPr>
        <w:t>were made</w:t>
      </w:r>
      <w:r w:rsidR="00184477" w:rsidRPr="0015768B">
        <w:rPr>
          <w:lang w:val="en-GB"/>
        </w:rPr>
        <w:t xml:space="preserve"> during the reporting period of this </w:t>
      </w:r>
      <w:r w:rsidR="00395CED">
        <w:rPr>
          <w:lang w:val="en-GB"/>
        </w:rPr>
        <w:t>ASR</w:t>
      </w:r>
      <w:r w:rsidR="00184477" w:rsidRPr="0015768B">
        <w:rPr>
          <w:lang w:val="en-GB"/>
        </w:rPr>
        <w:t>.</w:t>
      </w:r>
    </w:p>
    <w:p w14:paraId="3E3832DC" w14:textId="42D50BE1" w:rsidR="00B5108D" w:rsidRPr="0026547E" w:rsidRDefault="00F87A18" w:rsidP="00095981">
      <w:pPr>
        <w:rPr>
          <w:i/>
          <w:color w:val="D99594" w:themeColor="accent2" w:themeTint="99"/>
          <w:lang w:val="en-GB"/>
        </w:rPr>
      </w:pPr>
      <w:r w:rsidRPr="0026547E">
        <w:rPr>
          <w:i/>
          <w:color w:val="D99594" w:themeColor="accent2" w:themeTint="99"/>
          <w:lang w:val="en-GB"/>
        </w:rPr>
        <w:t>&lt;</w:t>
      </w:r>
      <w:r w:rsidR="00077537">
        <w:rPr>
          <w:i/>
          <w:color w:val="D99594" w:themeColor="accent2" w:themeTint="99"/>
          <w:lang w:val="en-GB"/>
        </w:rPr>
        <w:t>VAI</w:t>
      </w:r>
      <w:r w:rsidRPr="0026547E">
        <w:rPr>
          <w:i/>
          <w:color w:val="D99594" w:themeColor="accent2" w:themeTint="99"/>
          <w:lang w:val="en-GB"/>
        </w:rPr>
        <w:t xml:space="preserve">&gt; </w:t>
      </w:r>
    </w:p>
    <w:p w14:paraId="0D03F339" w14:textId="727C421D" w:rsidR="00F87A18" w:rsidRDefault="00D304D6" w:rsidP="00F87A18">
      <w:pPr>
        <w:rPr>
          <w:lang w:val="en-GB"/>
        </w:rPr>
      </w:pPr>
      <w:r w:rsidRPr="0015768B">
        <w:rPr>
          <w:lang w:val="en-GB"/>
        </w:rPr>
        <w:t>The following changes w</w:t>
      </w:r>
      <w:r w:rsidR="00F87A18" w:rsidRPr="0015768B">
        <w:rPr>
          <w:lang w:val="en-GB"/>
        </w:rPr>
        <w:t>ere made to the RSI</w:t>
      </w:r>
      <w:r w:rsidR="00DB41F7" w:rsidRPr="0015768B">
        <w:rPr>
          <w:lang w:val="en-GB"/>
        </w:rPr>
        <w:t xml:space="preserve"> during the reporting period of this </w:t>
      </w:r>
      <w:r w:rsidR="00395CED">
        <w:rPr>
          <w:lang w:val="en-GB"/>
        </w:rPr>
        <w:t>ASR:</w:t>
      </w:r>
    </w:p>
    <w:p w14:paraId="6FA5016D" w14:textId="77777777" w:rsidR="00B3319D" w:rsidRDefault="00F87A18" w:rsidP="00F87A18">
      <w:pPr>
        <w:rPr>
          <w:iCs/>
          <w:lang w:val="en-GB"/>
        </w:rPr>
      </w:pPr>
      <w:r w:rsidRPr="0015768B">
        <w:rPr>
          <w:iCs/>
          <w:lang w:val="en-GB"/>
        </w:rPr>
        <w:t xml:space="preserve">The </w:t>
      </w:r>
      <w:commentRangeStart w:id="18"/>
      <w:r w:rsidRPr="0015768B">
        <w:rPr>
          <w:iCs/>
          <w:lang w:val="en-GB"/>
        </w:rPr>
        <w:t>new</w:t>
      </w:r>
      <w:r w:rsidR="002001BB" w:rsidRPr="0015768B">
        <w:rPr>
          <w:iCs/>
          <w:lang w:val="en-GB"/>
        </w:rPr>
        <w:t xml:space="preserve"> RSI</w:t>
      </w:r>
      <w:r w:rsidRPr="0015768B">
        <w:rPr>
          <w:iCs/>
          <w:lang w:val="en-GB"/>
        </w:rPr>
        <w:t xml:space="preserve"> version </w:t>
      </w:r>
      <w:commentRangeEnd w:id="18"/>
      <w:r w:rsidR="00077537" w:rsidRPr="0015768B">
        <w:rPr>
          <w:rStyle w:val="CommentReference"/>
          <w:iCs/>
          <w:sz w:val="22"/>
          <w:szCs w:val="22"/>
          <w:lang w:val="en-GB"/>
        </w:rPr>
        <w:commentReference w:id="18"/>
      </w:r>
      <w:r w:rsidRPr="0015768B">
        <w:rPr>
          <w:iCs/>
          <w:lang w:val="en-GB"/>
        </w:rPr>
        <w:t>dated [</w:t>
      </w:r>
      <w:r w:rsidRPr="002E6249">
        <w:rPr>
          <w:iCs/>
          <w:highlight w:val="green"/>
          <w:lang w:val="en-GB"/>
        </w:rPr>
        <w:t>add version date</w:t>
      </w:r>
      <w:r w:rsidRPr="0015768B">
        <w:rPr>
          <w:iCs/>
          <w:lang w:val="en-GB"/>
        </w:rPr>
        <w:t>]</w:t>
      </w:r>
      <w:r w:rsidR="008C274C">
        <w:rPr>
          <w:iCs/>
          <w:lang w:val="en-GB"/>
        </w:rPr>
        <w:t xml:space="preserve"> </w:t>
      </w:r>
      <w:r w:rsidRPr="0015768B">
        <w:rPr>
          <w:iCs/>
          <w:lang w:val="en-GB"/>
        </w:rPr>
        <w:t xml:space="preserve">is provided </w:t>
      </w:r>
      <w:r w:rsidR="004E35C4">
        <w:rPr>
          <w:iCs/>
          <w:lang w:val="en-GB"/>
        </w:rPr>
        <w:t xml:space="preserve">with the </w:t>
      </w:r>
      <w:r w:rsidR="0059790B">
        <w:rPr>
          <w:iCs/>
          <w:lang w:val="en-GB"/>
        </w:rPr>
        <w:t xml:space="preserve">ASR </w:t>
      </w:r>
      <w:r w:rsidR="004E35C4">
        <w:rPr>
          <w:iCs/>
          <w:lang w:val="en-GB"/>
        </w:rPr>
        <w:t>submission</w:t>
      </w:r>
      <w:r w:rsidR="004C532E">
        <w:rPr>
          <w:iCs/>
          <w:lang w:val="en-GB"/>
        </w:rPr>
        <w:t xml:space="preserve">. </w:t>
      </w:r>
    </w:p>
    <w:p w14:paraId="5C6048CF" w14:textId="77777777" w:rsidR="00D06E53" w:rsidRDefault="00B63C65" w:rsidP="00F87A18">
      <w:pPr>
        <w:rPr>
          <w:iCs/>
          <w:lang w:val="en-GB"/>
        </w:rPr>
      </w:pPr>
      <w:commentRangeStart w:id="19"/>
      <w:r>
        <w:rPr>
          <w:iCs/>
          <w:lang w:val="en-GB"/>
        </w:rPr>
        <w:t>The new SmPC</w:t>
      </w:r>
      <w:r w:rsidR="004C532E">
        <w:rPr>
          <w:iCs/>
          <w:lang w:val="en-GB"/>
        </w:rPr>
        <w:t xml:space="preserve"> was submitted </w:t>
      </w:r>
      <w:r>
        <w:rPr>
          <w:iCs/>
          <w:lang w:val="en-GB"/>
        </w:rPr>
        <w:t xml:space="preserve">as part of the substantial modification </w:t>
      </w:r>
      <w:r w:rsidR="00B3319D">
        <w:rPr>
          <w:iCs/>
          <w:lang w:val="en-GB"/>
        </w:rPr>
        <w:t>(SM-</w:t>
      </w:r>
      <w:r w:rsidR="00B3319D" w:rsidRPr="00B3319D">
        <w:rPr>
          <w:iCs/>
          <w:highlight w:val="green"/>
          <w:lang w:val="en-GB"/>
        </w:rPr>
        <w:t>XXX</w:t>
      </w:r>
      <w:r w:rsidR="00B3319D">
        <w:rPr>
          <w:iCs/>
          <w:lang w:val="en-GB"/>
        </w:rPr>
        <w:t>)</w:t>
      </w:r>
      <w:r w:rsidR="00D06E53">
        <w:rPr>
          <w:iCs/>
          <w:lang w:val="en-GB"/>
        </w:rPr>
        <w:t xml:space="preserve"> </w:t>
      </w:r>
    </w:p>
    <w:p w14:paraId="3A880560" w14:textId="5C5190AB" w:rsidR="004C532E" w:rsidRPr="0026547E" w:rsidRDefault="00D06E53" w:rsidP="00F87A18">
      <w:pPr>
        <w:rPr>
          <w:i/>
          <w:color w:val="D99594" w:themeColor="accent2" w:themeTint="99"/>
          <w:lang w:val="en-GB"/>
        </w:rPr>
      </w:pPr>
      <w:r w:rsidRPr="0026547E">
        <w:rPr>
          <w:i/>
          <w:color w:val="D99594" w:themeColor="accent2" w:themeTint="99"/>
          <w:lang w:val="en-GB"/>
        </w:rPr>
        <w:t>&lt;</w:t>
      </w:r>
      <w:r w:rsidR="00077537">
        <w:rPr>
          <w:i/>
          <w:color w:val="D99594" w:themeColor="accent2" w:themeTint="99"/>
          <w:lang w:val="en-GB"/>
        </w:rPr>
        <w:t>VAI</w:t>
      </w:r>
      <w:r w:rsidRPr="0026547E">
        <w:rPr>
          <w:i/>
          <w:color w:val="D99594" w:themeColor="accent2" w:themeTint="99"/>
          <w:lang w:val="en-GB"/>
        </w:rPr>
        <w:t xml:space="preserve">&gt; </w:t>
      </w:r>
    </w:p>
    <w:p w14:paraId="6BA45CC1" w14:textId="304B6EBE" w:rsidR="00D06E53" w:rsidRPr="00D06E53" w:rsidRDefault="00D06E53" w:rsidP="00F87A18">
      <w:pPr>
        <w:rPr>
          <w:iCs/>
          <w:lang w:val="en-GB"/>
        </w:rPr>
      </w:pPr>
      <w:r>
        <w:rPr>
          <w:iCs/>
          <w:lang w:val="en-GB"/>
        </w:rPr>
        <w:t xml:space="preserve">The new SmPC </w:t>
      </w:r>
      <w:r w:rsidR="001A7E9B">
        <w:rPr>
          <w:iCs/>
          <w:lang w:val="en-GB"/>
        </w:rPr>
        <w:t xml:space="preserve">version </w:t>
      </w:r>
      <w:r>
        <w:rPr>
          <w:iCs/>
          <w:lang w:val="en-GB"/>
        </w:rPr>
        <w:t xml:space="preserve">will be submitted </w:t>
      </w:r>
      <w:r w:rsidR="001A7E9B">
        <w:rPr>
          <w:iCs/>
          <w:lang w:val="en-GB"/>
        </w:rPr>
        <w:t xml:space="preserve">with the next clinical trial modification. </w:t>
      </w:r>
      <w:commentRangeEnd w:id="19"/>
      <w:r w:rsidR="00077537" w:rsidRPr="00D06E53">
        <w:rPr>
          <w:rStyle w:val="CommentReference"/>
          <w:iCs/>
          <w:sz w:val="22"/>
          <w:szCs w:val="22"/>
          <w:lang w:val="en-GB"/>
        </w:rPr>
        <w:commentReference w:id="19"/>
      </w:r>
    </w:p>
    <w:p w14:paraId="5598F11C" w14:textId="580C5133" w:rsidR="00D06E53" w:rsidRPr="00D06E53" w:rsidRDefault="00D06E53" w:rsidP="00F87A18">
      <w:pPr>
        <w:rPr>
          <w:i/>
          <w:color w:val="E5B8B7" w:themeColor="accent2" w:themeTint="66"/>
          <w:lang w:val="en-GB"/>
        </w:rPr>
      </w:pPr>
    </w:p>
    <w:p w14:paraId="08F60873" w14:textId="77777777" w:rsidR="005F1103" w:rsidRPr="0015768B" w:rsidRDefault="00E64FFE" w:rsidP="005F1103">
      <w:pPr>
        <w:pStyle w:val="Heading1"/>
        <w:rPr>
          <w:lang w:val="en-GB"/>
        </w:rPr>
      </w:pPr>
      <w:bookmarkStart w:id="20" w:name="_Toc129683698"/>
      <w:r w:rsidRPr="0015768B">
        <w:rPr>
          <w:lang w:val="en-GB"/>
        </w:rPr>
        <w:t xml:space="preserve">5. Inventory of clinical trials ongoing and completed during the reporting </w:t>
      </w:r>
      <w:r w:rsidR="0044235B" w:rsidRPr="0015768B">
        <w:rPr>
          <w:lang w:val="en-GB"/>
        </w:rPr>
        <w:t>period</w:t>
      </w:r>
      <w:bookmarkEnd w:id="20"/>
      <w:r w:rsidR="00F93D02" w:rsidRPr="0015768B">
        <w:rPr>
          <w:lang w:val="en-GB"/>
        </w:rPr>
        <w:br/>
      </w:r>
    </w:p>
    <w:p w14:paraId="7CA85141" w14:textId="79456A82" w:rsidR="00077537" w:rsidRDefault="00077537" w:rsidP="00F93D02">
      <w:pPr>
        <w:rPr>
          <w:i/>
          <w:color w:val="D99594" w:themeColor="accent2" w:themeTint="99"/>
          <w:lang w:val="en-GB"/>
        </w:rPr>
      </w:pPr>
      <w:r w:rsidRPr="00077537">
        <w:rPr>
          <w:i/>
          <w:color w:val="D99594" w:themeColor="accent2" w:themeTint="99"/>
          <w:lang w:val="en-GB"/>
        </w:rPr>
        <w:t>&lt; Šajā sadaļā jāsniedz īss pārskats par notiekošo klīnisko p</w:t>
      </w:r>
      <w:r>
        <w:rPr>
          <w:i/>
          <w:color w:val="D99594" w:themeColor="accent2" w:themeTint="99"/>
          <w:lang w:val="en-GB"/>
        </w:rPr>
        <w:t>ārbaudi</w:t>
      </w:r>
      <w:r w:rsidRPr="00077537">
        <w:rPr>
          <w:i/>
          <w:color w:val="D99594" w:themeColor="accent2" w:themeTint="99"/>
          <w:lang w:val="en-GB"/>
        </w:rPr>
        <w:t>, ar konkrētu informāciju, kas izklāstīta tabulā, kā parādīts piemērā zemāk. Jāiekļauj tikai informācija, kas attiecas uz jūsu klīnisko(-ajiem) p</w:t>
      </w:r>
      <w:r>
        <w:rPr>
          <w:i/>
          <w:color w:val="D99594" w:themeColor="accent2" w:themeTint="99"/>
          <w:lang w:val="en-GB"/>
        </w:rPr>
        <w:t>ārbaudēm</w:t>
      </w:r>
      <w:r w:rsidRPr="00077537">
        <w:rPr>
          <w:i/>
          <w:color w:val="D99594" w:themeColor="accent2" w:themeTint="99"/>
          <w:lang w:val="en-GB"/>
        </w:rPr>
        <w:t>(-iem). Šajā sadaļā nedrīkst iekļaut informāciju no klīniskaj</w:t>
      </w:r>
      <w:r>
        <w:rPr>
          <w:i/>
          <w:color w:val="D99594" w:themeColor="accent2" w:themeTint="99"/>
          <w:lang w:val="en-GB"/>
        </w:rPr>
        <w:t>ām</w:t>
      </w:r>
      <w:r w:rsidRPr="00077537">
        <w:rPr>
          <w:i/>
          <w:color w:val="D99594" w:themeColor="accent2" w:themeTint="99"/>
          <w:lang w:val="en-GB"/>
        </w:rPr>
        <w:t xml:space="preserve"> p</w:t>
      </w:r>
      <w:r>
        <w:rPr>
          <w:i/>
          <w:color w:val="D99594" w:themeColor="accent2" w:themeTint="99"/>
          <w:lang w:val="en-GB"/>
        </w:rPr>
        <w:t>ārbaudēm</w:t>
      </w:r>
      <w:r w:rsidRPr="00077537">
        <w:rPr>
          <w:i/>
          <w:color w:val="D99594" w:themeColor="accent2" w:themeTint="99"/>
          <w:lang w:val="en-GB"/>
        </w:rPr>
        <w:t>, ko veikuši citi sponsori, kas saistīti ar to pašu(-ām) produktu(-iem) vai indikāciju(-ām).&gt;</w:t>
      </w:r>
    </w:p>
    <w:p w14:paraId="092345B5" w14:textId="77777777" w:rsidR="00771B84" w:rsidRPr="0015768B" w:rsidRDefault="00076D45" w:rsidP="00771B84">
      <w:pPr>
        <w:rPr>
          <w:iCs/>
          <w:lang w:val="en-GB"/>
        </w:rPr>
      </w:pPr>
      <w:commentRangeStart w:id="21"/>
      <w:r w:rsidRPr="0015768B">
        <w:rPr>
          <w:iCs/>
          <w:lang w:val="en-GB"/>
        </w:rPr>
        <w:t xml:space="preserve">Overview of </w:t>
      </w:r>
      <w:r w:rsidR="008C52C1" w:rsidRPr="0015768B">
        <w:rPr>
          <w:iCs/>
          <w:lang w:val="en-GB"/>
        </w:rPr>
        <w:t xml:space="preserve">the </w:t>
      </w:r>
      <w:r w:rsidRPr="0015768B">
        <w:rPr>
          <w:iCs/>
          <w:lang w:val="en-GB"/>
        </w:rPr>
        <w:t>ongoing Stud</w:t>
      </w:r>
      <w:r w:rsidR="008C52C1" w:rsidRPr="0015768B">
        <w:rPr>
          <w:iCs/>
          <w:lang w:val="en-GB"/>
        </w:rPr>
        <w:t>y</w:t>
      </w:r>
      <w:r w:rsidRPr="0015768B">
        <w:rPr>
          <w:iCs/>
          <w:lang w:val="en-GB"/>
        </w:rPr>
        <w:t xml:space="preserve"> </w:t>
      </w:r>
      <w:commentRangeEnd w:id="21"/>
      <w:r w:rsidR="00EF523B" w:rsidRPr="0015768B">
        <w:rPr>
          <w:rStyle w:val="CommentReference"/>
          <w:iCs/>
          <w:sz w:val="22"/>
          <w:szCs w:val="22"/>
          <w:highlight w:val="green"/>
          <w:lang w:val="en-GB"/>
        </w:rPr>
        <w:commentReference w:id="21"/>
      </w:r>
      <w:r w:rsidRPr="0015768B">
        <w:rPr>
          <w:iCs/>
          <w:highlight w:val="green"/>
          <w:lang w:val="en-GB"/>
        </w:rPr>
        <w:t>[Study Drug]</w:t>
      </w:r>
    </w:p>
    <w:tbl>
      <w:tblPr>
        <w:tblStyle w:val="TableGrid"/>
        <w:tblW w:w="10414" w:type="dxa"/>
        <w:tblLayout w:type="fixed"/>
        <w:tblLook w:val="04A0" w:firstRow="1" w:lastRow="0" w:firstColumn="1" w:lastColumn="0" w:noHBand="0" w:noVBand="1"/>
      </w:tblPr>
      <w:tblGrid>
        <w:gridCol w:w="950"/>
        <w:gridCol w:w="950"/>
        <w:gridCol w:w="950"/>
        <w:gridCol w:w="1900"/>
        <w:gridCol w:w="1595"/>
        <w:gridCol w:w="993"/>
        <w:gridCol w:w="1417"/>
        <w:gridCol w:w="1659"/>
      </w:tblGrid>
      <w:tr w:rsidR="00B46BB5" w:rsidRPr="0015768B" w14:paraId="6CF17D49" w14:textId="77777777" w:rsidTr="007A5516">
        <w:trPr>
          <w:trHeight w:val="332"/>
        </w:trPr>
        <w:tc>
          <w:tcPr>
            <w:tcW w:w="950" w:type="dxa"/>
          </w:tcPr>
          <w:p w14:paraId="2935DB17" w14:textId="77777777" w:rsidR="00B46BB5" w:rsidRPr="0015768B" w:rsidRDefault="00B46BB5" w:rsidP="00076D45">
            <w:pPr>
              <w:autoSpaceDE w:val="0"/>
              <w:autoSpaceDN w:val="0"/>
              <w:adjustRightInd w:val="0"/>
              <w:rPr>
                <w:rFonts w:cs="Segoe UI"/>
                <w:b/>
                <w:color w:val="000000"/>
                <w:sz w:val="16"/>
                <w:szCs w:val="16"/>
                <w:lang w:val="en-GB"/>
              </w:rPr>
            </w:pPr>
            <w:r w:rsidRPr="0015768B">
              <w:rPr>
                <w:rFonts w:cs="Segoe UI"/>
                <w:b/>
                <w:color w:val="000000"/>
                <w:sz w:val="16"/>
                <w:szCs w:val="16"/>
                <w:lang w:val="en-GB"/>
              </w:rPr>
              <w:t xml:space="preserve">EU CT number </w:t>
            </w:r>
          </w:p>
        </w:tc>
        <w:tc>
          <w:tcPr>
            <w:tcW w:w="950" w:type="dxa"/>
          </w:tcPr>
          <w:p w14:paraId="1222CCE3" w14:textId="77777777" w:rsidR="00B46BB5" w:rsidRPr="0015768B" w:rsidRDefault="00B46BB5" w:rsidP="00076D45">
            <w:pPr>
              <w:autoSpaceDE w:val="0"/>
              <w:autoSpaceDN w:val="0"/>
              <w:adjustRightInd w:val="0"/>
              <w:rPr>
                <w:rFonts w:cs="Segoe UI"/>
                <w:b/>
                <w:color w:val="000000"/>
                <w:sz w:val="16"/>
                <w:szCs w:val="16"/>
                <w:lang w:val="en-GB"/>
              </w:rPr>
            </w:pPr>
            <w:r w:rsidRPr="0015768B">
              <w:rPr>
                <w:rFonts w:cs="Segoe UI"/>
                <w:b/>
                <w:color w:val="000000"/>
                <w:sz w:val="16"/>
                <w:szCs w:val="16"/>
                <w:lang w:val="en-GB"/>
              </w:rPr>
              <w:t>Internal protocol number</w:t>
            </w:r>
          </w:p>
        </w:tc>
        <w:tc>
          <w:tcPr>
            <w:tcW w:w="950" w:type="dxa"/>
          </w:tcPr>
          <w:p w14:paraId="5C1AD789" w14:textId="77777777" w:rsidR="00512BEE" w:rsidRPr="0015768B" w:rsidRDefault="00B46BB5" w:rsidP="00076D45">
            <w:pPr>
              <w:autoSpaceDE w:val="0"/>
              <w:autoSpaceDN w:val="0"/>
              <w:adjustRightInd w:val="0"/>
              <w:rPr>
                <w:rFonts w:cs="Segoe UI"/>
                <w:b/>
                <w:color w:val="000000"/>
                <w:sz w:val="16"/>
                <w:szCs w:val="16"/>
                <w:lang w:val="en-GB"/>
              </w:rPr>
            </w:pPr>
            <w:r w:rsidRPr="0015768B">
              <w:rPr>
                <w:rFonts w:cs="Segoe UI"/>
                <w:b/>
                <w:color w:val="000000"/>
                <w:sz w:val="16"/>
                <w:szCs w:val="16"/>
                <w:lang w:val="en-GB"/>
              </w:rPr>
              <w:t>Country/</w:t>
            </w:r>
          </w:p>
          <w:p w14:paraId="0CCB9005" w14:textId="77777777" w:rsidR="00B46BB5" w:rsidRPr="0015768B" w:rsidRDefault="00512BEE" w:rsidP="00076D45">
            <w:pPr>
              <w:autoSpaceDE w:val="0"/>
              <w:autoSpaceDN w:val="0"/>
              <w:adjustRightInd w:val="0"/>
              <w:rPr>
                <w:rFonts w:cs="Segoe UI"/>
                <w:b/>
                <w:color w:val="000000"/>
                <w:sz w:val="16"/>
                <w:szCs w:val="16"/>
                <w:lang w:val="en-GB"/>
              </w:rPr>
            </w:pPr>
            <w:r w:rsidRPr="0015768B">
              <w:rPr>
                <w:rFonts w:cs="Segoe UI"/>
                <w:b/>
                <w:color w:val="000000"/>
                <w:sz w:val="16"/>
                <w:szCs w:val="16"/>
                <w:lang w:val="en-GB"/>
              </w:rPr>
              <w:t>Countr</w:t>
            </w:r>
            <w:r w:rsidR="00B46BB5" w:rsidRPr="0015768B">
              <w:rPr>
                <w:rFonts w:cs="Segoe UI"/>
                <w:b/>
                <w:color w:val="000000"/>
                <w:sz w:val="16"/>
                <w:szCs w:val="16"/>
                <w:lang w:val="en-GB"/>
              </w:rPr>
              <w:t xml:space="preserve">ies </w:t>
            </w:r>
          </w:p>
        </w:tc>
        <w:tc>
          <w:tcPr>
            <w:tcW w:w="1900" w:type="dxa"/>
          </w:tcPr>
          <w:p w14:paraId="7860BCD8" w14:textId="77777777" w:rsidR="00B46BB5" w:rsidRPr="0015768B" w:rsidRDefault="00B46BB5" w:rsidP="00076D45">
            <w:pPr>
              <w:autoSpaceDE w:val="0"/>
              <w:autoSpaceDN w:val="0"/>
              <w:adjustRightInd w:val="0"/>
              <w:rPr>
                <w:rFonts w:cs="Segoe UI"/>
                <w:b/>
                <w:color w:val="000000"/>
                <w:sz w:val="16"/>
                <w:szCs w:val="16"/>
                <w:lang w:val="en-GB"/>
              </w:rPr>
            </w:pPr>
            <w:commentRangeStart w:id="22"/>
            <w:r w:rsidRPr="0015768B">
              <w:rPr>
                <w:rFonts w:cs="Segoe UI"/>
                <w:b/>
                <w:color w:val="000000"/>
                <w:sz w:val="16"/>
                <w:szCs w:val="16"/>
                <w:lang w:val="en-GB"/>
              </w:rPr>
              <w:t xml:space="preserve">Study design (including randomisation ratio) </w:t>
            </w:r>
            <w:commentRangeEnd w:id="22"/>
            <w:r w:rsidR="00EF523B" w:rsidRPr="0015768B">
              <w:rPr>
                <w:rStyle w:val="CommentReference"/>
                <w:rFonts w:cs="Segoe UI"/>
                <w:b/>
                <w:color w:val="000000"/>
                <w:lang w:val="en-GB"/>
              </w:rPr>
              <w:commentReference w:id="22"/>
            </w:r>
          </w:p>
        </w:tc>
        <w:tc>
          <w:tcPr>
            <w:tcW w:w="1595" w:type="dxa"/>
          </w:tcPr>
          <w:p w14:paraId="3239B10B" w14:textId="77777777" w:rsidR="00B46BB5" w:rsidRPr="0015768B" w:rsidRDefault="00B46BB5" w:rsidP="00076D45">
            <w:pPr>
              <w:autoSpaceDE w:val="0"/>
              <w:autoSpaceDN w:val="0"/>
              <w:adjustRightInd w:val="0"/>
              <w:rPr>
                <w:rFonts w:cs="Segoe UI"/>
                <w:b/>
                <w:color w:val="000000"/>
                <w:sz w:val="16"/>
                <w:szCs w:val="16"/>
                <w:lang w:val="en-GB"/>
              </w:rPr>
            </w:pPr>
            <w:r w:rsidRPr="0015768B">
              <w:rPr>
                <w:rFonts w:cs="Segoe UI"/>
                <w:b/>
                <w:color w:val="000000"/>
                <w:sz w:val="16"/>
                <w:szCs w:val="16"/>
                <w:lang w:val="en-GB"/>
              </w:rPr>
              <w:t xml:space="preserve">Study population </w:t>
            </w:r>
          </w:p>
        </w:tc>
        <w:tc>
          <w:tcPr>
            <w:tcW w:w="993" w:type="dxa"/>
          </w:tcPr>
          <w:p w14:paraId="6A49AF29" w14:textId="77777777" w:rsidR="00B46BB5" w:rsidRPr="0015768B" w:rsidRDefault="00B46BB5" w:rsidP="00076D45">
            <w:pPr>
              <w:autoSpaceDE w:val="0"/>
              <w:autoSpaceDN w:val="0"/>
              <w:adjustRightInd w:val="0"/>
              <w:rPr>
                <w:rFonts w:cs="Segoe UI"/>
                <w:b/>
                <w:color w:val="000000"/>
                <w:sz w:val="16"/>
                <w:szCs w:val="16"/>
                <w:lang w:val="en-GB"/>
              </w:rPr>
            </w:pPr>
            <w:r w:rsidRPr="0015768B">
              <w:rPr>
                <w:rFonts w:cs="Segoe UI"/>
                <w:b/>
                <w:color w:val="000000"/>
                <w:sz w:val="16"/>
                <w:szCs w:val="16"/>
                <w:lang w:val="en-GB"/>
              </w:rPr>
              <w:t xml:space="preserve">Start date </w:t>
            </w:r>
          </w:p>
        </w:tc>
        <w:tc>
          <w:tcPr>
            <w:tcW w:w="1417" w:type="dxa"/>
          </w:tcPr>
          <w:p w14:paraId="27D1B2A1" w14:textId="77777777" w:rsidR="00B46BB5" w:rsidRPr="0015768B" w:rsidRDefault="00B46BB5" w:rsidP="00076D45">
            <w:pPr>
              <w:autoSpaceDE w:val="0"/>
              <w:autoSpaceDN w:val="0"/>
              <w:adjustRightInd w:val="0"/>
              <w:rPr>
                <w:rFonts w:cs="Segoe UI"/>
                <w:b/>
                <w:color w:val="000000"/>
                <w:sz w:val="16"/>
                <w:szCs w:val="16"/>
                <w:lang w:val="en-GB"/>
              </w:rPr>
            </w:pPr>
            <w:commentRangeStart w:id="23"/>
            <w:r w:rsidRPr="0015768B">
              <w:rPr>
                <w:rFonts w:cs="Segoe UI"/>
                <w:b/>
                <w:color w:val="000000"/>
                <w:sz w:val="16"/>
                <w:szCs w:val="16"/>
                <w:lang w:val="en-GB"/>
              </w:rPr>
              <w:t xml:space="preserve">Planned enrolment </w:t>
            </w:r>
            <w:commentRangeEnd w:id="23"/>
            <w:r w:rsidR="00EF523B" w:rsidRPr="0015768B">
              <w:rPr>
                <w:rStyle w:val="CommentReference"/>
                <w:rFonts w:cs="Segoe UI"/>
                <w:b/>
                <w:color w:val="000000"/>
                <w:lang w:val="en-GB"/>
              </w:rPr>
              <w:commentReference w:id="23"/>
            </w:r>
          </w:p>
        </w:tc>
        <w:tc>
          <w:tcPr>
            <w:tcW w:w="1659" w:type="dxa"/>
          </w:tcPr>
          <w:p w14:paraId="32BE9232" w14:textId="77777777" w:rsidR="00B46BB5" w:rsidRPr="0015768B" w:rsidRDefault="00B46BB5" w:rsidP="00076D45">
            <w:pPr>
              <w:autoSpaceDE w:val="0"/>
              <w:autoSpaceDN w:val="0"/>
              <w:adjustRightInd w:val="0"/>
              <w:rPr>
                <w:rFonts w:cs="Segoe UI"/>
                <w:b/>
                <w:color w:val="000000"/>
                <w:sz w:val="16"/>
                <w:szCs w:val="16"/>
                <w:lang w:val="en-GB"/>
              </w:rPr>
            </w:pPr>
            <w:commentRangeStart w:id="24"/>
            <w:r w:rsidRPr="0015768B">
              <w:rPr>
                <w:rFonts w:cs="Segoe UI"/>
                <w:b/>
                <w:color w:val="000000"/>
                <w:sz w:val="16"/>
                <w:szCs w:val="16"/>
                <w:lang w:val="en-GB"/>
              </w:rPr>
              <w:t xml:space="preserve">Subject </w:t>
            </w:r>
          </w:p>
          <w:p w14:paraId="53FB5B7C" w14:textId="77777777" w:rsidR="00B46BB5" w:rsidRPr="0015768B" w:rsidRDefault="00B46BB5" w:rsidP="00076D45">
            <w:pPr>
              <w:autoSpaceDE w:val="0"/>
              <w:autoSpaceDN w:val="0"/>
              <w:adjustRightInd w:val="0"/>
              <w:rPr>
                <w:rFonts w:cs="Segoe UI"/>
                <w:b/>
                <w:color w:val="000000"/>
                <w:sz w:val="16"/>
                <w:szCs w:val="16"/>
                <w:lang w:val="en-GB"/>
              </w:rPr>
            </w:pPr>
            <w:r w:rsidRPr="0015768B">
              <w:rPr>
                <w:rFonts w:cs="Segoe UI"/>
                <w:b/>
                <w:color w:val="000000"/>
                <w:sz w:val="16"/>
                <w:szCs w:val="16"/>
                <w:lang w:val="en-GB"/>
              </w:rPr>
              <w:t>exposure **</w:t>
            </w:r>
            <w:commentRangeEnd w:id="24"/>
            <w:r w:rsidR="00EF523B" w:rsidRPr="0015768B">
              <w:rPr>
                <w:rStyle w:val="CommentReference"/>
                <w:rFonts w:cs="Segoe UI"/>
                <w:b/>
                <w:color w:val="000000"/>
                <w:lang w:val="en-GB"/>
              </w:rPr>
              <w:commentReference w:id="24"/>
            </w:r>
          </w:p>
        </w:tc>
      </w:tr>
      <w:tr w:rsidR="00B46BB5" w:rsidRPr="0015768B" w14:paraId="1EAA61EE" w14:textId="77777777" w:rsidTr="007A5516">
        <w:tc>
          <w:tcPr>
            <w:tcW w:w="950" w:type="dxa"/>
          </w:tcPr>
          <w:p w14:paraId="0760402D" w14:textId="77777777" w:rsidR="00B46BB5" w:rsidRPr="0015768B" w:rsidRDefault="00B46BB5" w:rsidP="00B365F9">
            <w:pPr>
              <w:rPr>
                <w:lang w:val="en-GB"/>
              </w:rPr>
            </w:pPr>
          </w:p>
        </w:tc>
        <w:tc>
          <w:tcPr>
            <w:tcW w:w="950" w:type="dxa"/>
          </w:tcPr>
          <w:p w14:paraId="128AAC22" w14:textId="77777777" w:rsidR="00B46BB5" w:rsidRPr="0015768B" w:rsidRDefault="00B46BB5" w:rsidP="00B365F9">
            <w:pPr>
              <w:rPr>
                <w:lang w:val="en-GB"/>
              </w:rPr>
            </w:pPr>
          </w:p>
        </w:tc>
        <w:tc>
          <w:tcPr>
            <w:tcW w:w="950" w:type="dxa"/>
          </w:tcPr>
          <w:p w14:paraId="6CFA4727" w14:textId="77777777" w:rsidR="00B46BB5" w:rsidRPr="0015768B" w:rsidRDefault="00B46BB5" w:rsidP="00B365F9">
            <w:pPr>
              <w:rPr>
                <w:lang w:val="en-GB"/>
              </w:rPr>
            </w:pPr>
          </w:p>
        </w:tc>
        <w:tc>
          <w:tcPr>
            <w:tcW w:w="1900" w:type="dxa"/>
          </w:tcPr>
          <w:p w14:paraId="588882DA" w14:textId="77777777" w:rsidR="00B46BB5" w:rsidRPr="0015768B" w:rsidRDefault="00B46BB5" w:rsidP="00B365F9">
            <w:pPr>
              <w:rPr>
                <w:lang w:val="en-GB"/>
              </w:rPr>
            </w:pPr>
          </w:p>
        </w:tc>
        <w:tc>
          <w:tcPr>
            <w:tcW w:w="1595" w:type="dxa"/>
          </w:tcPr>
          <w:p w14:paraId="0810BD64" w14:textId="77777777" w:rsidR="00B46BB5" w:rsidRPr="0015768B" w:rsidRDefault="00B46BB5" w:rsidP="00B365F9">
            <w:pPr>
              <w:rPr>
                <w:lang w:val="en-GB"/>
              </w:rPr>
            </w:pPr>
          </w:p>
        </w:tc>
        <w:tc>
          <w:tcPr>
            <w:tcW w:w="993" w:type="dxa"/>
          </w:tcPr>
          <w:p w14:paraId="053E50CA" w14:textId="77777777" w:rsidR="00B46BB5" w:rsidRPr="0015768B" w:rsidRDefault="00B46BB5" w:rsidP="00B365F9">
            <w:pPr>
              <w:rPr>
                <w:lang w:val="en-GB"/>
              </w:rPr>
            </w:pPr>
          </w:p>
        </w:tc>
        <w:tc>
          <w:tcPr>
            <w:tcW w:w="1417" w:type="dxa"/>
          </w:tcPr>
          <w:p w14:paraId="42AE1659" w14:textId="77777777" w:rsidR="00B46BB5" w:rsidRPr="0015768B" w:rsidRDefault="00B46BB5" w:rsidP="00B365F9">
            <w:pPr>
              <w:rPr>
                <w:lang w:val="en-GB"/>
              </w:rPr>
            </w:pPr>
          </w:p>
        </w:tc>
        <w:tc>
          <w:tcPr>
            <w:tcW w:w="1659" w:type="dxa"/>
          </w:tcPr>
          <w:p w14:paraId="2B9C1A51" w14:textId="77777777" w:rsidR="00B46BB5" w:rsidRPr="0015768B" w:rsidRDefault="00B46BB5" w:rsidP="00B365F9">
            <w:pPr>
              <w:rPr>
                <w:lang w:val="en-GB"/>
              </w:rPr>
            </w:pPr>
          </w:p>
        </w:tc>
      </w:tr>
      <w:tr w:rsidR="00B46BB5" w:rsidRPr="0015768B" w14:paraId="37C54626" w14:textId="77777777" w:rsidTr="007A5516">
        <w:tc>
          <w:tcPr>
            <w:tcW w:w="950" w:type="dxa"/>
          </w:tcPr>
          <w:p w14:paraId="097BAC66" w14:textId="77777777" w:rsidR="00B46BB5" w:rsidRPr="0015768B" w:rsidRDefault="00B46BB5" w:rsidP="00B365F9">
            <w:pPr>
              <w:rPr>
                <w:lang w:val="en-GB"/>
              </w:rPr>
            </w:pPr>
          </w:p>
        </w:tc>
        <w:tc>
          <w:tcPr>
            <w:tcW w:w="950" w:type="dxa"/>
          </w:tcPr>
          <w:p w14:paraId="68917CB9" w14:textId="77777777" w:rsidR="00B46BB5" w:rsidRPr="0015768B" w:rsidRDefault="00B46BB5" w:rsidP="00B365F9">
            <w:pPr>
              <w:rPr>
                <w:lang w:val="en-GB"/>
              </w:rPr>
            </w:pPr>
          </w:p>
        </w:tc>
        <w:tc>
          <w:tcPr>
            <w:tcW w:w="950" w:type="dxa"/>
          </w:tcPr>
          <w:p w14:paraId="306AC3D6" w14:textId="77777777" w:rsidR="00B46BB5" w:rsidRPr="0015768B" w:rsidRDefault="00B46BB5" w:rsidP="00B365F9">
            <w:pPr>
              <w:rPr>
                <w:lang w:val="en-GB"/>
              </w:rPr>
            </w:pPr>
          </w:p>
        </w:tc>
        <w:tc>
          <w:tcPr>
            <w:tcW w:w="1900" w:type="dxa"/>
          </w:tcPr>
          <w:p w14:paraId="0AE7C189" w14:textId="77777777" w:rsidR="00B46BB5" w:rsidRPr="0015768B" w:rsidRDefault="00B46BB5" w:rsidP="00B365F9">
            <w:pPr>
              <w:rPr>
                <w:lang w:val="en-GB"/>
              </w:rPr>
            </w:pPr>
          </w:p>
        </w:tc>
        <w:tc>
          <w:tcPr>
            <w:tcW w:w="1595" w:type="dxa"/>
          </w:tcPr>
          <w:p w14:paraId="77F8619C" w14:textId="77777777" w:rsidR="00B46BB5" w:rsidRPr="0015768B" w:rsidRDefault="00B46BB5" w:rsidP="00B365F9">
            <w:pPr>
              <w:rPr>
                <w:lang w:val="en-GB"/>
              </w:rPr>
            </w:pPr>
          </w:p>
        </w:tc>
        <w:tc>
          <w:tcPr>
            <w:tcW w:w="993" w:type="dxa"/>
          </w:tcPr>
          <w:p w14:paraId="0EC58A65" w14:textId="77777777" w:rsidR="00B46BB5" w:rsidRPr="0015768B" w:rsidRDefault="00B46BB5" w:rsidP="00B365F9">
            <w:pPr>
              <w:rPr>
                <w:lang w:val="en-GB"/>
              </w:rPr>
            </w:pPr>
          </w:p>
        </w:tc>
        <w:tc>
          <w:tcPr>
            <w:tcW w:w="1417" w:type="dxa"/>
          </w:tcPr>
          <w:p w14:paraId="4B5B0DBF" w14:textId="77777777" w:rsidR="00B46BB5" w:rsidRPr="0015768B" w:rsidRDefault="00B46BB5" w:rsidP="00B365F9">
            <w:pPr>
              <w:rPr>
                <w:lang w:val="en-GB"/>
              </w:rPr>
            </w:pPr>
          </w:p>
        </w:tc>
        <w:tc>
          <w:tcPr>
            <w:tcW w:w="1659" w:type="dxa"/>
          </w:tcPr>
          <w:p w14:paraId="7F2B360B" w14:textId="77777777" w:rsidR="00B46BB5" w:rsidRPr="0015768B" w:rsidRDefault="00B46BB5" w:rsidP="00B365F9">
            <w:pPr>
              <w:rPr>
                <w:lang w:val="en-GB"/>
              </w:rPr>
            </w:pPr>
          </w:p>
        </w:tc>
      </w:tr>
      <w:tr w:rsidR="00B46BB5" w:rsidRPr="0015768B" w14:paraId="574760F2" w14:textId="77777777" w:rsidTr="00B46BB5">
        <w:tc>
          <w:tcPr>
            <w:tcW w:w="10414" w:type="dxa"/>
            <w:gridSpan w:val="8"/>
          </w:tcPr>
          <w:p w14:paraId="2620E6EA" w14:textId="77777777" w:rsidR="00B46BB5" w:rsidRPr="00026911" w:rsidRDefault="00B46BB5" w:rsidP="00076D45">
            <w:pPr>
              <w:rPr>
                <w:rFonts w:cs="Segoe UI"/>
                <w:sz w:val="16"/>
                <w:szCs w:val="16"/>
                <w:lang w:val="en-GB"/>
              </w:rPr>
            </w:pPr>
            <w:r w:rsidRPr="00026911">
              <w:rPr>
                <w:rFonts w:cs="Segoe UI"/>
                <w:b/>
                <w:bCs/>
                <w:sz w:val="16"/>
                <w:szCs w:val="16"/>
                <w:lang w:val="en-GB"/>
              </w:rPr>
              <w:t>**</w:t>
            </w:r>
            <w:r w:rsidRPr="00026911">
              <w:rPr>
                <w:rFonts w:cs="Segoe UI"/>
                <w:sz w:val="16"/>
                <w:szCs w:val="16"/>
                <w:lang w:val="en-GB"/>
              </w:rPr>
              <w:t>Based upon total number of patients recruited as of [</w:t>
            </w:r>
            <w:r w:rsidRPr="00026911">
              <w:rPr>
                <w:rFonts w:cs="Segoe UI"/>
                <w:sz w:val="16"/>
                <w:szCs w:val="16"/>
                <w:highlight w:val="green"/>
                <w:lang w:val="en-GB"/>
              </w:rPr>
              <w:t>date</w:t>
            </w:r>
            <w:r w:rsidRPr="00026911">
              <w:rPr>
                <w:rFonts w:cs="Segoe UI"/>
                <w:sz w:val="16"/>
                <w:szCs w:val="16"/>
                <w:lang w:val="en-GB"/>
              </w:rPr>
              <w:t>] and applied randomisation schemes</w:t>
            </w:r>
          </w:p>
        </w:tc>
      </w:tr>
    </w:tbl>
    <w:p w14:paraId="685EF7C2" w14:textId="77777777" w:rsidR="00076D45" w:rsidRDefault="00076D45" w:rsidP="00076D45">
      <w:pPr>
        <w:rPr>
          <w:iCs/>
          <w:lang w:val="en-GB"/>
        </w:rPr>
      </w:pPr>
    </w:p>
    <w:p w14:paraId="1E53B122" w14:textId="6ACF7648" w:rsidR="005A5074" w:rsidRPr="0015768B" w:rsidRDefault="00930AA7" w:rsidP="00076D45">
      <w:pPr>
        <w:rPr>
          <w:iCs/>
          <w:lang w:val="en-GB"/>
        </w:rPr>
      </w:pPr>
      <w:r w:rsidRPr="002B01A0">
        <w:rPr>
          <w:iCs/>
          <w:lang w:val="en-GB"/>
        </w:rPr>
        <w:t>No trial has been completed during the reporting period.</w:t>
      </w:r>
    </w:p>
    <w:p w14:paraId="4080E826" w14:textId="77777777" w:rsidR="005F1103" w:rsidRPr="0015768B" w:rsidRDefault="00E64FFE" w:rsidP="005F1103">
      <w:pPr>
        <w:pStyle w:val="Heading1"/>
        <w:rPr>
          <w:lang w:val="en-GB"/>
        </w:rPr>
      </w:pPr>
      <w:bookmarkStart w:id="25" w:name="_Toc129683699"/>
      <w:r w:rsidRPr="0015768B">
        <w:rPr>
          <w:lang w:val="en-GB"/>
        </w:rPr>
        <w:lastRenderedPageBreak/>
        <w:t>6. Estimated cumulative exposure</w:t>
      </w:r>
      <w:bookmarkEnd w:id="25"/>
      <w:r w:rsidRPr="0015768B">
        <w:rPr>
          <w:lang w:val="en-GB"/>
        </w:rPr>
        <w:t xml:space="preserve"> </w:t>
      </w:r>
    </w:p>
    <w:p w14:paraId="2C56D2BF" w14:textId="77777777" w:rsidR="005F1103" w:rsidRPr="0015768B" w:rsidRDefault="00E64FFE" w:rsidP="003F4EF9">
      <w:pPr>
        <w:pStyle w:val="Heading2"/>
        <w:rPr>
          <w:lang w:val="en-GB"/>
        </w:rPr>
      </w:pPr>
      <w:bookmarkStart w:id="26" w:name="_Toc129683700"/>
      <w:r w:rsidRPr="0015768B">
        <w:rPr>
          <w:lang w:val="en-GB"/>
        </w:rPr>
        <w:t xml:space="preserve">6.1. Cumulative subject exposure in the </w:t>
      </w:r>
      <w:r w:rsidR="0061681E" w:rsidRPr="0015768B">
        <w:rPr>
          <w:lang w:val="en-GB"/>
        </w:rPr>
        <w:t>study(ies)</w:t>
      </w:r>
      <w:bookmarkEnd w:id="26"/>
    </w:p>
    <w:tbl>
      <w:tblPr>
        <w:tblStyle w:val="TableGrid"/>
        <w:tblW w:w="0" w:type="auto"/>
        <w:tblLook w:val="04A0" w:firstRow="1" w:lastRow="0" w:firstColumn="1" w:lastColumn="0" w:noHBand="0" w:noVBand="1"/>
      </w:tblPr>
      <w:tblGrid>
        <w:gridCol w:w="4750"/>
        <w:gridCol w:w="4750"/>
      </w:tblGrid>
      <w:tr w:rsidR="00E2639F" w:rsidRPr="0015768B" w14:paraId="0EA38365" w14:textId="77777777" w:rsidTr="00E2639F">
        <w:tc>
          <w:tcPr>
            <w:tcW w:w="4750" w:type="dxa"/>
          </w:tcPr>
          <w:p w14:paraId="19DFB42B" w14:textId="77777777" w:rsidR="00E2639F" w:rsidRPr="0015768B" w:rsidRDefault="00E2639F" w:rsidP="00E2639F">
            <w:pPr>
              <w:rPr>
                <w:b/>
                <w:sz w:val="16"/>
                <w:szCs w:val="16"/>
                <w:lang w:val="en-GB"/>
              </w:rPr>
            </w:pPr>
            <w:r w:rsidRPr="0015768B">
              <w:rPr>
                <w:b/>
                <w:sz w:val="16"/>
                <w:szCs w:val="16"/>
                <w:lang w:val="en-GB"/>
              </w:rPr>
              <w:t>Treatment</w:t>
            </w:r>
          </w:p>
        </w:tc>
        <w:tc>
          <w:tcPr>
            <w:tcW w:w="4750" w:type="dxa"/>
          </w:tcPr>
          <w:p w14:paraId="360F93BD" w14:textId="77777777" w:rsidR="00E2639F" w:rsidRPr="0015768B" w:rsidRDefault="00E2639F" w:rsidP="00E2639F">
            <w:pPr>
              <w:rPr>
                <w:b/>
                <w:sz w:val="16"/>
                <w:szCs w:val="16"/>
                <w:lang w:val="en-GB"/>
              </w:rPr>
            </w:pPr>
            <w:commentRangeStart w:id="27"/>
            <w:r w:rsidRPr="0015768B">
              <w:rPr>
                <w:b/>
                <w:sz w:val="16"/>
                <w:szCs w:val="16"/>
                <w:lang w:val="en-GB"/>
              </w:rPr>
              <w:t>Number of subjects</w:t>
            </w:r>
            <w:commentRangeEnd w:id="27"/>
            <w:r w:rsidR="00EF523B" w:rsidRPr="0015768B">
              <w:rPr>
                <w:rStyle w:val="CommentReference"/>
                <w:b/>
                <w:lang w:val="en-GB"/>
              </w:rPr>
              <w:commentReference w:id="27"/>
            </w:r>
          </w:p>
        </w:tc>
      </w:tr>
      <w:tr w:rsidR="00E2639F" w:rsidRPr="0015768B" w14:paraId="3803C182" w14:textId="77777777" w:rsidTr="00E2639F">
        <w:tc>
          <w:tcPr>
            <w:tcW w:w="4750" w:type="dxa"/>
          </w:tcPr>
          <w:p w14:paraId="31F462FA" w14:textId="77777777" w:rsidR="00E2639F" w:rsidRPr="0015768B" w:rsidRDefault="00E2639F" w:rsidP="00E2639F">
            <w:pPr>
              <w:rPr>
                <w:sz w:val="16"/>
                <w:szCs w:val="16"/>
                <w:lang w:val="en-GB"/>
              </w:rPr>
            </w:pPr>
            <w:r w:rsidRPr="0015768B">
              <w:rPr>
                <w:sz w:val="16"/>
                <w:szCs w:val="16"/>
                <w:lang w:val="en-GB"/>
              </w:rPr>
              <w:t>Drug</w:t>
            </w:r>
          </w:p>
        </w:tc>
        <w:tc>
          <w:tcPr>
            <w:tcW w:w="4750" w:type="dxa"/>
          </w:tcPr>
          <w:p w14:paraId="0785EDE3" w14:textId="77777777" w:rsidR="00E2639F" w:rsidRPr="0015768B" w:rsidRDefault="00E2639F" w:rsidP="00E2639F">
            <w:pPr>
              <w:rPr>
                <w:sz w:val="16"/>
                <w:szCs w:val="16"/>
                <w:lang w:val="en-GB"/>
              </w:rPr>
            </w:pPr>
          </w:p>
        </w:tc>
      </w:tr>
      <w:tr w:rsidR="00E2639F" w:rsidRPr="0015768B" w14:paraId="44B70E8A" w14:textId="77777777" w:rsidTr="00E2639F">
        <w:tc>
          <w:tcPr>
            <w:tcW w:w="4750" w:type="dxa"/>
          </w:tcPr>
          <w:p w14:paraId="032359DE" w14:textId="77777777" w:rsidR="00E2639F" w:rsidRPr="0015768B" w:rsidRDefault="00E2639F" w:rsidP="00E2639F">
            <w:pPr>
              <w:rPr>
                <w:sz w:val="16"/>
                <w:szCs w:val="16"/>
                <w:lang w:val="en-GB"/>
              </w:rPr>
            </w:pPr>
            <w:r w:rsidRPr="0015768B">
              <w:rPr>
                <w:sz w:val="16"/>
                <w:szCs w:val="16"/>
                <w:lang w:val="en-GB"/>
              </w:rPr>
              <w:t>Comparator</w:t>
            </w:r>
          </w:p>
        </w:tc>
        <w:tc>
          <w:tcPr>
            <w:tcW w:w="4750" w:type="dxa"/>
          </w:tcPr>
          <w:p w14:paraId="7E3B519E" w14:textId="77777777" w:rsidR="00E2639F" w:rsidRPr="0015768B" w:rsidRDefault="00E2639F" w:rsidP="00E2639F">
            <w:pPr>
              <w:rPr>
                <w:sz w:val="16"/>
                <w:szCs w:val="16"/>
                <w:lang w:val="en-GB"/>
              </w:rPr>
            </w:pPr>
          </w:p>
        </w:tc>
      </w:tr>
      <w:tr w:rsidR="00E2639F" w:rsidRPr="0015768B" w14:paraId="79300649" w14:textId="77777777" w:rsidTr="00E2639F">
        <w:tc>
          <w:tcPr>
            <w:tcW w:w="4750" w:type="dxa"/>
          </w:tcPr>
          <w:p w14:paraId="3DB5A384" w14:textId="77777777" w:rsidR="00E2639F" w:rsidRPr="0015768B" w:rsidRDefault="00E2639F" w:rsidP="00E2639F">
            <w:pPr>
              <w:rPr>
                <w:sz w:val="16"/>
                <w:szCs w:val="16"/>
                <w:lang w:val="en-GB"/>
              </w:rPr>
            </w:pPr>
            <w:r w:rsidRPr="0015768B">
              <w:rPr>
                <w:sz w:val="16"/>
                <w:szCs w:val="16"/>
                <w:lang w:val="en-GB"/>
              </w:rPr>
              <w:t>Placebo</w:t>
            </w:r>
          </w:p>
        </w:tc>
        <w:tc>
          <w:tcPr>
            <w:tcW w:w="4750" w:type="dxa"/>
          </w:tcPr>
          <w:p w14:paraId="7C4EE18E" w14:textId="77777777" w:rsidR="00E2639F" w:rsidRPr="0015768B" w:rsidRDefault="00E2639F" w:rsidP="00E2639F">
            <w:pPr>
              <w:rPr>
                <w:sz w:val="16"/>
                <w:szCs w:val="16"/>
                <w:lang w:val="en-GB"/>
              </w:rPr>
            </w:pPr>
          </w:p>
        </w:tc>
      </w:tr>
    </w:tbl>
    <w:p w14:paraId="426E088B" w14:textId="77777777" w:rsidR="00E2639F" w:rsidRPr="0015768B" w:rsidRDefault="00E2639F" w:rsidP="00E2639F">
      <w:pPr>
        <w:rPr>
          <w:lang w:val="en-GB"/>
        </w:rPr>
      </w:pPr>
    </w:p>
    <w:p w14:paraId="124A973D" w14:textId="77777777" w:rsidR="00E2639F" w:rsidRPr="0015768B" w:rsidRDefault="00E64FFE" w:rsidP="00E2639F">
      <w:pPr>
        <w:pStyle w:val="Heading2"/>
        <w:rPr>
          <w:iCs/>
          <w:lang w:val="en-GB"/>
        </w:rPr>
      </w:pPr>
      <w:bookmarkStart w:id="28" w:name="_Toc129683701"/>
      <w:r w:rsidRPr="0015768B">
        <w:rPr>
          <w:lang w:val="en-GB"/>
        </w:rPr>
        <w:t>6.2. Patient exposure from marketing experience</w:t>
      </w:r>
      <w:r w:rsidR="00E2639F" w:rsidRPr="0015768B">
        <w:rPr>
          <w:lang w:val="en-GB"/>
        </w:rPr>
        <w:br/>
      </w:r>
      <w:r w:rsidRPr="0015768B">
        <w:rPr>
          <w:lang w:val="en-GB"/>
        </w:rPr>
        <w:t xml:space="preserve"> </w:t>
      </w:r>
      <w:r w:rsidR="00E2639F" w:rsidRPr="0015768B">
        <w:rPr>
          <w:rFonts w:ascii="Segoe UI" w:hAnsi="Segoe UI"/>
          <w:b w:val="0"/>
          <w:bCs w:val="0"/>
          <w:iCs/>
          <w:color w:val="auto"/>
          <w:sz w:val="22"/>
          <w:szCs w:val="22"/>
          <w:lang w:val="en-GB"/>
        </w:rPr>
        <w:t xml:space="preserve">Not applicable. </w:t>
      </w:r>
      <w:r w:rsidR="0076440A" w:rsidRPr="0015768B">
        <w:rPr>
          <w:rFonts w:ascii="Segoe UI" w:hAnsi="Segoe UI"/>
          <w:b w:val="0"/>
          <w:bCs w:val="0"/>
          <w:iCs/>
          <w:color w:val="auto"/>
          <w:sz w:val="22"/>
          <w:szCs w:val="22"/>
          <w:lang w:val="en-GB"/>
        </w:rPr>
        <w:t>The study drug is not marketed by the sponsor</w:t>
      </w:r>
      <w:r w:rsidR="0061681E" w:rsidRPr="0015768B">
        <w:rPr>
          <w:rFonts w:ascii="Segoe UI" w:hAnsi="Segoe UI"/>
          <w:b w:val="0"/>
          <w:bCs w:val="0"/>
          <w:iCs/>
          <w:color w:val="auto"/>
          <w:sz w:val="22"/>
          <w:szCs w:val="22"/>
          <w:lang w:val="en-GB"/>
        </w:rPr>
        <w:t>.</w:t>
      </w:r>
      <w:bookmarkEnd w:id="28"/>
    </w:p>
    <w:p w14:paraId="5298B15C" w14:textId="77777777" w:rsidR="005F1103" w:rsidRPr="0015768B" w:rsidRDefault="00E64FFE" w:rsidP="005F1103">
      <w:pPr>
        <w:pStyle w:val="Heading1"/>
        <w:rPr>
          <w:lang w:val="en-GB"/>
        </w:rPr>
      </w:pPr>
      <w:bookmarkStart w:id="29" w:name="_Toc129683702"/>
      <w:r w:rsidRPr="0015768B">
        <w:rPr>
          <w:lang w:val="en-GB"/>
        </w:rPr>
        <w:t>7. Data in line listings and summary tabulations</w:t>
      </w:r>
      <w:bookmarkEnd w:id="29"/>
    </w:p>
    <w:p w14:paraId="46D90B16" w14:textId="77777777" w:rsidR="005F1103" w:rsidRPr="0015768B" w:rsidRDefault="00E64FFE" w:rsidP="003F4EF9">
      <w:pPr>
        <w:pStyle w:val="Heading2"/>
        <w:rPr>
          <w:lang w:val="en-GB"/>
        </w:rPr>
      </w:pPr>
      <w:bookmarkStart w:id="30" w:name="_Toc129683703"/>
      <w:r w:rsidRPr="0015768B">
        <w:rPr>
          <w:lang w:val="en-GB"/>
        </w:rPr>
        <w:t>7.1. Reference information</w:t>
      </w:r>
      <w:bookmarkEnd w:id="30"/>
    </w:p>
    <w:p w14:paraId="2784BCE0" w14:textId="6F188636" w:rsidR="00833E69" w:rsidRDefault="00833E69" w:rsidP="00833E69">
      <w:pPr>
        <w:rPr>
          <w:lang w:val="en-GB"/>
        </w:rPr>
      </w:pPr>
      <w:r>
        <w:rPr>
          <w:lang w:val="en-GB"/>
        </w:rPr>
        <w:t>T</w:t>
      </w:r>
      <w:r w:rsidRPr="0015768B">
        <w:rPr>
          <w:lang w:val="en-GB"/>
        </w:rPr>
        <w:t xml:space="preserve">he </w:t>
      </w:r>
      <w:commentRangeStart w:id="31"/>
      <w:r w:rsidRPr="0015768B">
        <w:rPr>
          <w:lang w:val="en-GB"/>
        </w:rPr>
        <w:t xml:space="preserve">Medical Dictionary for Regulatory Activities (MedDRA) </w:t>
      </w:r>
      <w:commentRangeEnd w:id="31"/>
      <w:r w:rsidR="00EF523B" w:rsidRPr="0015768B">
        <w:rPr>
          <w:rStyle w:val="CommentReference"/>
          <w:sz w:val="22"/>
          <w:szCs w:val="22"/>
          <w:lang w:val="en-GB"/>
        </w:rPr>
        <w:commentReference w:id="31"/>
      </w:r>
      <w:r w:rsidRPr="0015768B">
        <w:rPr>
          <w:lang w:val="en-GB"/>
        </w:rPr>
        <w:t>version [</w:t>
      </w:r>
      <w:r w:rsidRPr="0015768B">
        <w:rPr>
          <w:highlight w:val="green"/>
          <w:lang w:val="en-GB"/>
        </w:rPr>
        <w:t>add version</w:t>
      </w:r>
      <w:r w:rsidRPr="0015768B">
        <w:rPr>
          <w:lang w:val="en-GB"/>
        </w:rPr>
        <w:t xml:space="preserve">] </w:t>
      </w:r>
      <w:r>
        <w:rPr>
          <w:lang w:val="en-GB"/>
        </w:rPr>
        <w:t xml:space="preserve">was used </w:t>
      </w:r>
      <w:r w:rsidRPr="0015768B">
        <w:rPr>
          <w:lang w:val="en-GB"/>
        </w:rPr>
        <w:t xml:space="preserve">for the coding of adverse events.  </w:t>
      </w:r>
    </w:p>
    <w:p w14:paraId="0F8B1DB7" w14:textId="4548FC95" w:rsidR="00C712BD" w:rsidRPr="0015768B" w:rsidRDefault="00833E69" w:rsidP="00C712BD">
      <w:pPr>
        <w:rPr>
          <w:lang w:val="en-GB"/>
        </w:rPr>
      </w:pPr>
      <w:r>
        <w:rPr>
          <w:iCs/>
          <w:lang w:val="en-GB"/>
        </w:rPr>
        <w:t xml:space="preserve">Please refer to section 4 with respect to information on the RSI.  </w:t>
      </w:r>
      <w:r w:rsidR="00D566A6">
        <w:rPr>
          <w:iCs/>
          <w:lang w:val="en-GB"/>
        </w:rPr>
        <w:t xml:space="preserve"> </w:t>
      </w:r>
      <w:r w:rsidR="00C712BD" w:rsidRPr="0015768B">
        <w:rPr>
          <w:iCs/>
          <w:lang w:val="en-GB"/>
        </w:rPr>
        <w:br/>
      </w:r>
    </w:p>
    <w:p w14:paraId="66FFBD56" w14:textId="77777777" w:rsidR="00363714" w:rsidRPr="0015768B" w:rsidRDefault="00E64FFE" w:rsidP="003F4EF9">
      <w:pPr>
        <w:pStyle w:val="Heading2"/>
        <w:rPr>
          <w:lang w:val="en-GB"/>
        </w:rPr>
      </w:pPr>
      <w:bookmarkStart w:id="32" w:name="_Toc129683704"/>
      <w:r w:rsidRPr="0015768B">
        <w:rPr>
          <w:lang w:val="en-GB"/>
        </w:rPr>
        <w:t xml:space="preserve">7.2. </w:t>
      </w:r>
      <w:commentRangeStart w:id="33"/>
      <w:r w:rsidRPr="0015768B">
        <w:rPr>
          <w:lang w:val="en-GB"/>
        </w:rPr>
        <w:t>Line listings of serious adverse reactions during the reporting period</w:t>
      </w:r>
      <w:bookmarkEnd w:id="32"/>
      <w:commentRangeEnd w:id="33"/>
      <w:r w:rsidR="00EF523B" w:rsidRPr="0015768B">
        <w:rPr>
          <w:rStyle w:val="CommentReference"/>
          <w:sz w:val="26"/>
          <w:szCs w:val="26"/>
          <w:lang w:val="en-GB"/>
        </w:rPr>
        <w:commentReference w:id="33"/>
      </w:r>
    </w:p>
    <w:p w14:paraId="7C0F6D7F" w14:textId="465ADD8E" w:rsidR="005F1103" w:rsidRPr="0026547E" w:rsidRDefault="00EF523B" w:rsidP="00363714">
      <w:pPr>
        <w:rPr>
          <w:i/>
          <w:color w:val="D99594" w:themeColor="accent2" w:themeTint="99"/>
          <w:lang w:val="en-GB"/>
        </w:rPr>
      </w:pPr>
      <w:r w:rsidRPr="00EF523B">
        <w:rPr>
          <w:i/>
          <w:color w:val="D99594" w:themeColor="accent2" w:themeTint="99"/>
          <w:lang w:val="en-GB"/>
        </w:rPr>
        <w:t>&lt;Šajā sadaļā jāsniedz galvenā informācija par visām nopietnajām blakusparādībām (</w:t>
      </w:r>
      <w:r w:rsidR="00734E60">
        <w:rPr>
          <w:i/>
          <w:color w:val="D99594" w:themeColor="accent2" w:themeTint="99"/>
          <w:lang w:val="en-GB"/>
        </w:rPr>
        <w:t>maskētām</w:t>
      </w:r>
      <w:r w:rsidRPr="00EF523B">
        <w:rPr>
          <w:i/>
          <w:color w:val="D99594" w:themeColor="accent2" w:themeTint="99"/>
          <w:lang w:val="en-GB"/>
        </w:rPr>
        <w:t xml:space="preserve"> un atklātām), par kurām ziņots sponsora klīniskajos pētījumos pārskata periodā. Iekļaujiet tikai nopietnas blakusparādības</w:t>
      </w:r>
      <w:r w:rsidR="00734E60">
        <w:rPr>
          <w:i/>
          <w:color w:val="D99594" w:themeColor="accent2" w:themeTint="99"/>
          <w:lang w:val="en-GB"/>
        </w:rPr>
        <w:t xml:space="preserve"> (</w:t>
      </w:r>
      <w:r w:rsidR="00734E60" w:rsidRPr="0026547E">
        <w:rPr>
          <w:i/>
          <w:color w:val="D99594" w:themeColor="accent2" w:themeTint="99"/>
        </w:rPr>
        <w:t>serious adverse reactions</w:t>
      </w:r>
      <w:r w:rsidR="00734E60">
        <w:rPr>
          <w:i/>
          <w:color w:val="D99594" w:themeColor="accent2" w:themeTint="99"/>
        </w:rPr>
        <w:t>)</w:t>
      </w:r>
      <w:r w:rsidRPr="00EF523B">
        <w:rPr>
          <w:i/>
          <w:color w:val="D99594" w:themeColor="accent2" w:themeTint="99"/>
          <w:lang w:val="en-GB"/>
        </w:rPr>
        <w:t>, kas definētas kā nopietnas blakusparādības</w:t>
      </w:r>
      <w:r w:rsidR="00734E60">
        <w:rPr>
          <w:i/>
          <w:color w:val="D99594" w:themeColor="accent2" w:themeTint="99"/>
          <w:lang w:val="en-GB"/>
        </w:rPr>
        <w:t xml:space="preserve"> (</w:t>
      </w:r>
      <w:r w:rsidR="00734E60" w:rsidRPr="0026547E">
        <w:rPr>
          <w:i/>
          <w:color w:val="D99594" w:themeColor="accent2" w:themeTint="99"/>
        </w:rPr>
        <w:t>serious adverse events</w:t>
      </w:r>
      <w:r w:rsidR="00734E60">
        <w:rPr>
          <w:i/>
          <w:color w:val="D99594" w:themeColor="accent2" w:themeTint="99"/>
        </w:rPr>
        <w:t>)</w:t>
      </w:r>
      <w:r w:rsidRPr="00EF523B">
        <w:rPr>
          <w:i/>
          <w:color w:val="D99594" w:themeColor="accent2" w:themeTint="99"/>
          <w:lang w:val="en-GB"/>
        </w:rPr>
        <w:t>, kuras vismaz, iespējams, ir saistītas ar pētāmajām zālēm.&gt;</w:t>
      </w:r>
      <w:r w:rsidR="00C712BD" w:rsidRPr="0026547E">
        <w:rPr>
          <w:i/>
          <w:color w:val="D99594" w:themeColor="accent2" w:themeTint="99"/>
          <w:lang w:val="en-GB"/>
        </w:rPr>
        <w:br/>
      </w:r>
    </w:p>
    <w:tbl>
      <w:tblPr>
        <w:tblStyle w:val="TableGrid"/>
        <w:tblW w:w="9549" w:type="dxa"/>
        <w:tblLayout w:type="fixed"/>
        <w:tblLook w:val="04A0" w:firstRow="1" w:lastRow="0" w:firstColumn="1" w:lastColumn="0" w:noHBand="0" w:noVBand="1"/>
      </w:tblPr>
      <w:tblGrid>
        <w:gridCol w:w="950"/>
        <w:gridCol w:w="859"/>
        <w:gridCol w:w="993"/>
        <w:gridCol w:w="992"/>
        <w:gridCol w:w="956"/>
        <w:gridCol w:w="956"/>
        <w:gridCol w:w="872"/>
        <w:gridCol w:w="829"/>
        <w:gridCol w:w="1071"/>
        <w:gridCol w:w="1071"/>
      </w:tblGrid>
      <w:tr w:rsidR="00512BEE" w:rsidRPr="0015768B" w14:paraId="5D6A43E4" w14:textId="77777777" w:rsidTr="00512BEE">
        <w:trPr>
          <w:trHeight w:val="682"/>
        </w:trPr>
        <w:tc>
          <w:tcPr>
            <w:tcW w:w="950" w:type="dxa"/>
          </w:tcPr>
          <w:p w14:paraId="76E8987F" w14:textId="77777777" w:rsidR="00512BEE" w:rsidRPr="0015768B" w:rsidRDefault="00512BEE" w:rsidP="00512BEE">
            <w:pPr>
              <w:autoSpaceDE w:val="0"/>
              <w:autoSpaceDN w:val="0"/>
              <w:adjustRightInd w:val="0"/>
              <w:rPr>
                <w:rFonts w:cs="Segoe UI"/>
                <w:b/>
                <w:color w:val="000000"/>
                <w:sz w:val="16"/>
                <w:szCs w:val="16"/>
                <w:lang w:val="en-GB"/>
              </w:rPr>
            </w:pPr>
            <w:r w:rsidRPr="0015768B">
              <w:rPr>
                <w:rFonts w:cs="Segoe UI"/>
                <w:b/>
                <w:color w:val="000000"/>
                <w:sz w:val="16"/>
                <w:szCs w:val="16"/>
                <w:lang w:val="en-GB"/>
              </w:rPr>
              <w:t xml:space="preserve">Case ID/ </w:t>
            </w:r>
          </w:p>
          <w:p w14:paraId="542F279D" w14:textId="77777777" w:rsidR="00512BEE" w:rsidRPr="0015768B" w:rsidRDefault="00512BEE" w:rsidP="00512BEE">
            <w:pPr>
              <w:autoSpaceDE w:val="0"/>
              <w:autoSpaceDN w:val="0"/>
              <w:adjustRightInd w:val="0"/>
              <w:rPr>
                <w:rFonts w:cs="Segoe UI"/>
                <w:b/>
                <w:color w:val="000000"/>
                <w:sz w:val="16"/>
                <w:szCs w:val="16"/>
                <w:lang w:val="en-GB"/>
              </w:rPr>
            </w:pPr>
            <w:r w:rsidRPr="0015768B">
              <w:rPr>
                <w:rFonts w:cs="Segoe UI"/>
                <w:b/>
                <w:color w:val="000000"/>
                <w:sz w:val="16"/>
                <w:szCs w:val="16"/>
                <w:lang w:val="en-GB"/>
              </w:rPr>
              <w:t>Subject number*</w:t>
            </w:r>
          </w:p>
        </w:tc>
        <w:tc>
          <w:tcPr>
            <w:tcW w:w="859" w:type="dxa"/>
          </w:tcPr>
          <w:p w14:paraId="300F8608" w14:textId="77777777" w:rsidR="00512BEE" w:rsidRPr="0015768B" w:rsidRDefault="00512BEE" w:rsidP="00512BEE">
            <w:pPr>
              <w:autoSpaceDE w:val="0"/>
              <w:autoSpaceDN w:val="0"/>
              <w:adjustRightInd w:val="0"/>
              <w:rPr>
                <w:rFonts w:cs="Segoe UI"/>
                <w:b/>
                <w:color w:val="000000"/>
                <w:sz w:val="16"/>
                <w:szCs w:val="16"/>
                <w:lang w:val="en-GB"/>
              </w:rPr>
            </w:pPr>
            <w:r w:rsidRPr="0015768B">
              <w:rPr>
                <w:rFonts w:cs="Segoe UI"/>
                <w:b/>
                <w:color w:val="000000"/>
                <w:sz w:val="16"/>
                <w:szCs w:val="16"/>
                <w:lang w:val="en-GB"/>
              </w:rPr>
              <w:t xml:space="preserve">Country </w:t>
            </w:r>
          </w:p>
          <w:p w14:paraId="5E95AC22" w14:textId="77777777" w:rsidR="00512BEE" w:rsidRPr="0015768B" w:rsidRDefault="00512BEE" w:rsidP="00512BEE">
            <w:pPr>
              <w:autoSpaceDE w:val="0"/>
              <w:autoSpaceDN w:val="0"/>
              <w:adjustRightInd w:val="0"/>
              <w:rPr>
                <w:rFonts w:cs="Segoe UI"/>
                <w:b/>
                <w:color w:val="000000"/>
                <w:sz w:val="16"/>
                <w:szCs w:val="16"/>
                <w:lang w:val="en-GB"/>
              </w:rPr>
            </w:pPr>
            <w:r w:rsidRPr="0015768B">
              <w:rPr>
                <w:rFonts w:cs="Segoe UI"/>
                <w:b/>
                <w:color w:val="000000"/>
                <w:sz w:val="16"/>
                <w:szCs w:val="16"/>
                <w:lang w:val="en-GB"/>
              </w:rPr>
              <w:t xml:space="preserve">Gender </w:t>
            </w:r>
          </w:p>
          <w:p w14:paraId="2EF97C47" w14:textId="77777777" w:rsidR="00512BEE" w:rsidRPr="0015768B" w:rsidRDefault="00512BEE" w:rsidP="00512BEE">
            <w:pPr>
              <w:autoSpaceDE w:val="0"/>
              <w:autoSpaceDN w:val="0"/>
              <w:adjustRightInd w:val="0"/>
              <w:rPr>
                <w:rFonts w:cs="Segoe UI"/>
                <w:b/>
                <w:color w:val="000000"/>
                <w:sz w:val="16"/>
                <w:szCs w:val="16"/>
                <w:lang w:val="en-GB"/>
              </w:rPr>
            </w:pPr>
            <w:r w:rsidRPr="0015768B">
              <w:rPr>
                <w:rFonts w:cs="Segoe UI"/>
                <w:b/>
                <w:color w:val="000000"/>
                <w:sz w:val="16"/>
                <w:szCs w:val="16"/>
                <w:lang w:val="en-GB"/>
              </w:rPr>
              <w:t>Age</w:t>
            </w:r>
          </w:p>
        </w:tc>
        <w:tc>
          <w:tcPr>
            <w:tcW w:w="993" w:type="dxa"/>
          </w:tcPr>
          <w:p w14:paraId="34218729" w14:textId="77777777" w:rsidR="00512BEE" w:rsidRPr="0015768B" w:rsidRDefault="00512BEE" w:rsidP="00512BEE">
            <w:pPr>
              <w:autoSpaceDE w:val="0"/>
              <w:autoSpaceDN w:val="0"/>
              <w:adjustRightInd w:val="0"/>
              <w:rPr>
                <w:rFonts w:cs="Segoe UI"/>
                <w:b/>
                <w:color w:val="000000"/>
                <w:sz w:val="16"/>
                <w:szCs w:val="16"/>
                <w:lang w:val="en-GB"/>
              </w:rPr>
            </w:pPr>
            <w:commentRangeStart w:id="34"/>
            <w:r w:rsidRPr="0015768B">
              <w:rPr>
                <w:rFonts w:cs="Segoe UI"/>
                <w:b/>
                <w:color w:val="000000"/>
                <w:sz w:val="16"/>
                <w:szCs w:val="16"/>
                <w:lang w:val="en-GB"/>
              </w:rPr>
              <w:t xml:space="preserve">Serious adverse drug reactions (SARs) </w:t>
            </w:r>
            <w:commentRangeEnd w:id="34"/>
            <w:r w:rsidR="00734E60" w:rsidRPr="0015768B">
              <w:rPr>
                <w:rStyle w:val="CommentReference"/>
                <w:rFonts w:cs="Segoe UI"/>
                <w:b/>
                <w:color w:val="000000"/>
                <w:lang w:val="en-GB"/>
              </w:rPr>
              <w:commentReference w:id="34"/>
            </w:r>
          </w:p>
        </w:tc>
        <w:tc>
          <w:tcPr>
            <w:tcW w:w="992" w:type="dxa"/>
          </w:tcPr>
          <w:p w14:paraId="054B01CC" w14:textId="77777777" w:rsidR="00512BEE" w:rsidRPr="0015768B" w:rsidRDefault="00512BEE" w:rsidP="00512BEE">
            <w:pPr>
              <w:autoSpaceDE w:val="0"/>
              <w:autoSpaceDN w:val="0"/>
              <w:adjustRightInd w:val="0"/>
              <w:rPr>
                <w:rFonts w:cs="Segoe UI"/>
                <w:b/>
                <w:color w:val="000000"/>
                <w:sz w:val="16"/>
                <w:szCs w:val="16"/>
                <w:lang w:val="en-GB"/>
              </w:rPr>
            </w:pPr>
            <w:r w:rsidRPr="0015768B">
              <w:rPr>
                <w:rFonts w:cs="Segoe UI"/>
                <w:b/>
                <w:color w:val="000000"/>
                <w:sz w:val="16"/>
                <w:szCs w:val="16"/>
                <w:lang w:val="en-GB"/>
              </w:rPr>
              <w:t>Expected/unexpected</w:t>
            </w:r>
          </w:p>
        </w:tc>
        <w:tc>
          <w:tcPr>
            <w:tcW w:w="956" w:type="dxa"/>
          </w:tcPr>
          <w:p w14:paraId="299090AE" w14:textId="77777777" w:rsidR="00512BEE" w:rsidRPr="0015768B" w:rsidRDefault="00512BEE" w:rsidP="00512BEE">
            <w:pPr>
              <w:autoSpaceDE w:val="0"/>
              <w:autoSpaceDN w:val="0"/>
              <w:adjustRightInd w:val="0"/>
              <w:rPr>
                <w:rFonts w:cs="Segoe UI"/>
                <w:b/>
                <w:color w:val="000000"/>
                <w:sz w:val="16"/>
                <w:szCs w:val="16"/>
                <w:lang w:val="en-GB"/>
              </w:rPr>
            </w:pPr>
            <w:r w:rsidRPr="0015768B">
              <w:rPr>
                <w:rFonts w:cs="Segoe UI"/>
                <w:b/>
                <w:color w:val="000000"/>
                <w:sz w:val="16"/>
                <w:szCs w:val="16"/>
                <w:lang w:val="en-GB"/>
              </w:rPr>
              <w:t>Date of onset**</w:t>
            </w:r>
          </w:p>
          <w:p w14:paraId="2A0B2513" w14:textId="77777777" w:rsidR="00512BEE" w:rsidRPr="0015768B" w:rsidRDefault="00512BEE" w:rsidP="00512BEE">
            <w:pPr>
              <w:autoSpaceDE w:val="0"/>
              <w:autoSpaceDN w:val="0"/>
              <w:adjustRightInd w:val="0"/>
              <w:rPr>
                <w:rFonts w:cs="Segoe UI"/>
                <w:b/>
                <w:color w:val="000000"/>
                <w:sz w:val="16"/>
                <w:szCs w:val="16"/>
                <w:lang w:val="en-GB"/>
              </w:rPr>
            </w:pPr>
            <w:r w:rsidRPr="0015768B">
              <w:rPr>
                <w:rFonts w:cs="Segoe UI"/>
                <w:b/>
                <w:color w:val="000000"/>
                <w:sz w:val="16"/>
                <w:szCs w:val="16"/>
                <w:lang w:val="en-GB"/>
              </w:rPr>
              <w:t>Time to onset**</w:t>
            </w:r>
          </w:p>
        </w:tc>
        <w:tc>
          <w:tcPr>
            <w:tcW w:w="956" w:type="dxa"/>
          </w:tcPr>
          <w:p w14:paraId="089A16C8" w14:textId="77777777" w:rsidR="00512BEE" w:rsidRPr="0015768B" w:rsidRDefault="00512BEE" w:rsidP="00512BEE">
            <w:pPr>
              <w:autoSpaceDE w:val="0"/>
              <w:autoSpaceDN w:val="0"/>
              <w:adjustRightInd w:val="0"/>
              <w:rPr>
                <w:rFonts w:cs="Segoe UI"/>
                <w:b/>
                <w:color w:val="000000"/>
                <w:sz w:val="16"/>
                <w:szCs w:val="16"/>
                <w:lang w:val="en-GB"/>
              </w:rPr>
            </w:pPr>
            <w:commentRangeStart w:id="35"/>
            <w:r w:rsidRPr="0015768B">
              <w:rPr>
                <w:rFonts w:cs="Segoe UI"/>
                <w:b/>
                <w:color w:val="000000"/>
                <w:sz w:val="16"/>
                <w:szCs w:val="16"/>
                <w:lang w:val="en-GB"/>
              </w:rPr>
              <w:t>Outcome</w:t>
            </w:r>
            <w:commentRangeEnd w:id="35"/>
            <w:r w:rsidR="00734E60" w:rsidRPr="0015768B">
              <w:rPr>
                <w:rStyle w:val="CommentReference"/>
                <w:rFonts w:cs="Segoe UI"/>
                <w:b/>
                <w:color w:val="000000"/>
                <w:lang w:val="en-GB"/>
              </w:rPr>
              <w:commentReference w:id="35"/>
            </w:r>
          </w:p>
        </w:tc>
        <w:tc>
          <w:tcPr>
            <w:tcW w:w="872" w:type="dxa"/>
          </w:tcPr>
          <w:p w14:paraId="1A68B812" w14:textId="77777777" w:rsidR="00512BEE" w:rsidRPr="0015768B" w:rsidRDefault="00512BEE" w:rsidP="00512BEE">
            <w:pPr>
              <w:autoSpaceDE w:val="0"/>
              <w:autoSpaceDN w:val="0"/>
              <w:adjustRightInd w:val="0"/>
              <w:rPr>
                <w:rFonts w:cs="Segoe UI"/>
                <w:b/>
                <w:color w:val="000000"/>
                <w:sz w:val="16"/>
                <w:szCs w:val="16"/>
                <w:lang w:val="en-GB"/>
              </w:rPr>
            </w:pPr>
            <w:r w:rsidRPr="0015768B">
              <w:rPr>
                <w:rFonts w:cs="Segoe UI"/>
                <w:b/>
                <w:color w:val="000000"/>
                <w:sz w:val="16"/>
                <w:szCs w:val="16"/>
                <w:lang w:val="en-GB"/>
              </w:rPr>
              <w:t xml:space="preserve">Suspect Drug </w:t>
            </w:r>
          </w:p>
        </w:tc>
        <w:tc>
          <w:tcPr>
            <w:tcW w:w="829" w:type="dxa"/>
          </w:tcPr>
          <w:p w14:paraId="3E6A53F8" w14:textId="77777777" w:rsidR="00512BEE" w:rsidRPr="0015768B" w:rsidRDefault="00512BEE" w:rsidP="00512BEE">
            <w:pPr>
              <w:autoSpaceDE w:val="0"/>
              <w:autoSpaceDN w:val="0"/>
              <w:adjustRightInd w:val="0"/>
              <w:rPr>
                <w:rFonts w:cs="Segoe UI"/>
                <w:b/>
                <w:color w:val="000000"/>
                <w:sz w:val="16"/>
                <w:szCs w:val="16"/>
                <w:lang w:val="en-GB"/>
              </w:rPr>
            </w:pPr>
            <w:r w:rsidRPr="0015768B">
              <w:rPr>
                <w:rFonts w:cs="Segoe UI"/>
                <w:b/>
                <w:color w:val="000000"/>
                <w:sz w:val="16"/>
                <w:szCs w:val="16"/>
                <w:lang w:val="en-GB"/>
              </w:rPr>
              <w:t xml:space="preserve">Daily dose </w:t>
            </w:r>
          </w:p>
          <w:p w14:paraId="10242B3C" w14:textId="77777777" w:rsidR="00512BEE" w:rsidRPr="0015768B" w:rsidRDefault="00512BEE" w:rsidP="00512BEE">
            <w:pPr>
              <w:autoSpaceDE w:val="0"/>
              <w:autoSpaceDN w:val="0"/>
              <w:adjustRightInd w:val="0"/>
              <w:rPr>
                <w:rFonts w:cs="Segoe UI"/>
                <w:b/>
                <w:color w:val="000000"/>
                <w:sz w:val="16"/>
                <w:szCs w:val="16"/>
                <w:lang w:val="en-GB"/>
              </w:rPr>
            </w:pPr>
            <w:r w:rsidRPr="0015768B">
              <w:rPr>
                <w:rFonts w:cs="Segoe UI"/>
                <w:b/>
                <w:color w:val="000000"/>
                <w:sz w:val="16"/>
                <w:szCs w:val="16"/>
                <w:lang w:val="en-GB"/>
              </w:rPr>
              <w:t xml:space="preserve">Route </w:t>
            </w:r>
          </w:p>
          <w:p w14:paraId="569B63FA" w14:textId="77777777" w:rsidR="00512BEE" w:rsidRPr="0015768B" w:rsidRDefault="00512BEE" w:rsidP="00512BEE">
            <w:pPr>
              <w:autoSpaceDE w:val="0"/>
              <w:autoSpaceDN w:val="0"/>
              <w:adjustRightInd w:val="0"/>
              <w:rPr>
                <w:rFonts w:cs="Segoe UI"/>
                <w:b/>
                <w:color w:val="000000"/>
                <w:sz w:val="16"/>
                <w:szCs w:val="16"/>
                <w:lang w:val="en-GB"/>
              </w:rPr>
            </w:pPr>
            <w:r w:rsidRPr="0015768B">
              <w:rPr>
                <w:rFonts w:cs="Segoe UI"/>
                <w:b/>
                <w:color w:val="000000"/>
                <w:sz w:val="16"/>
                <w:szCs w:val="16"/>
                <w:lang w:val="en-GB"/>
              </w:rPr>
              <w:t xml:space="preserve">Formulation </w:t>
            </w:r>
          </w:p>
        </w:tc>
        <w:tc>
          <w:tcPr>
            <w:tcW w:w="1071" w:type="dxa"/>
          </w:tcPr>
          <w:p w14:paraId="22575D17" w14:textId="77777777" w:rsidR="00512BEE" w:rsidRPr="0015768B" w:rsidRDefault="00512BEE" w:rsidP="00512BEE">
            <w:pPr>
              <w:autoSpaceDE w:val="0"/>
              <w:autoSpaceDN w:val="0"/>
              <w:adjustRightInd w:val="0"/>
              <w:rPr>
                <w:rFonts w:cs="Segoe UI"/>
                <w:b/>
                <w:color w:val="000000"/>
                <w:sz w:val="16"/>
                <w:szCs w:val="16"/>
                <w:lang w:val="en-GB"/>
              </w:rPr>
            </w:pPr>
            <w:r w:rsidRPr="0015768B">
              <w:rPr>
                <w:rFonts w:cs="Segoe UI"/>
                <w:b/>
                <w:color w:val="000000"/>
                <w:sz w:val="16"/>
                <w:szCs w:val="16"/>
                <w:lang w:val="en-GB"/>
              </w:rPr>
              <w:t xml:space="preserve">Dates of treatment </w:t>
            </w:r>
          </w:p>
          <w:p w14:paraId="0C9B0B15" w14:textId="77777777" w:rsidR="00512BEE" w:rsidRPr="0015768B" w:rsidRDefault="00512BEE" w:rsidP="00512BEE">
            <w:pPr>
              <w:autoSpaceDE w:val="0"/>
              <w:autoSpaceDN w:val="0"/>
              <w:adjustRightInd w:val="0"/>
              <w:rPr>
                <w:rFonts w:cs="Segoe UI"/>
                <w:b/>
                <w:color w:val="000000"/>
                <w:sz w:val="16"/>
                <w:szCs w:val="16"/>
                <w:lang w:val="en-GB"/>
              </w:rPr>
            </w:pPr>
            <w:r w:rsidRPr="0015768B">
              <w:rPr>
                <w:rFonts w:cs="Segoe UI"/>
                <w:b/>
                <w:color w:val="000000"/>
                <w:sz w:val="16"/>
                <w:szCs w:val="16"/>
                <w:lang w:val="en-GB"/>
              </w:rPr>
              <w:t>Treatment duration</w:t>
            </w:r>
          </w:p>
        </w:tc>
        <w:tc>
          <w:tcPr>
            <w:tcW w:w="1071" w:type="dxa"/>
          </w:tcPr>
          <w:p w14:paraId="3304E24C" w14:textId="77777777" w:rsidR="00512BEE" w:rsidRPr="0015768B" w:rsidRDefault="00512BEE" w:rsidP="00512BEE">
            <w:pPr>
              <w:autoSpaceDE w:val="0"/>
              <w:autoSpaceDN w:val="0"/>
              <w:adjustRightInd w:val="0"/>
              <w:rPr>
                <w:rFonts w:cs="Segoe UI"/>
                <w:b/>
                <w:color w:val="000000"/>
                <w:sz w:val="16"/>
                <w:szCs w:val="16"/>
                <w:lang w:val="en-GB"/>
              </w:rPr>
            </w:pPr>
            <w:r w:rsidRPr="0015768B">
              <w:rPr>
                <w:rFonts w:cs="Segoe UI"/>
                <w:b/>
                <w:color w:val="000000"/>
                <w:sz w:val="16"/>
                <w:szCs w:val="16"/>
                <w:lang w:val="en-GB"/>
              </w:rPr>
              <w:t xml:space="preserve"> Comments</w:t>
            </w:r>
          </w:p>
        </w:tc>
      </w:tr>
      <w:tr w:rsidR="00512BEE" w:rsidRPr="0015768B" w14:paraId="0D7D7BF3" w14:textId="77777777" w:rsidTr="00512BEE">
        <w:trPr>
          <w:trHeight w:val="682"/>
        </w:trPr>
        <w:tc>
          <w:tcPr>
            <w:tcW w:w="950" w:type="dxa"/>
          </w:tcPr>
          <w:p w14:paraId="50BB6A34" w14:textId="77777777" w:rsidR="00512BEE" w:rsidRPr="0015768B" w:rsidRDefault="00512BEE" w:rsidP="00512BEE">
            <w:pPr>
              <w:autoSpaceDE w:val="0"/>
              <w:autoSpaceDN w:val="0"/>
              <w:adjustRightInd w:val="0"/>
              <w:rPr>
                <w:rFonts w:ascii="Verdana" w:hAnsi="Verdana" w:cs="Verdana"/>
                <w:color w:val="000000"/>
                <w:sz w:val="18"/>
                <w:szCs w:val="18"/>
                <w:lang w:val="en-GB"/>
              </w:rPr>
            </w:pPr>
          </w:p>
        </w:tc>
        <w:tc>
          <w:tcPr>
            <w:tcW w:w="859" w:type="dxa"/>
          </w:tcPr>
          <w:p w14:paraId="40E627B4" w14:textId="77777777" w:rsidR="00512BEE" w:rsidRPr="0015768B" w:rsidRDefault="00512BEE" w:rsidP="00512BEE">
            <w:pPr>
              <w:autoSpaceDE w:val="0"/>
              <w:autoSpaceDN w:val="0"/>
              <w:adjustRightInd w:val="0"/>
              <w:rPr>
                <w:rFonts w:ascii="Lucida Sans Typewriter" w:hAnsi="Lucida Sans Typewriter" w:cs="Lucida Sans Typewriter"/>
                <w:color w:val="000000"/>
                <w:sz w:val="18"/>
                <w:szCs w:val="18"/>
                <w:lang w:val="en-GB"/>
              </w:rPr>
            </w:pPr>
          </w:p>
        </w:tc>
        <w:tc>
          <w:tcPr>
            <w:tcW w:w="993" w:type="dxa"/>
          </w:tcPr>
          <w:p w14:paraId="588E03EC" w14:textId="77777777" w:rsidR="00512BEE" w:rsidRPr="0015768B" w:rsidRDefault="00512BEE" w:rsidP="00512BEE">
            <w:pPr>
              <w:autoSpaceDE w:val="0"/>
              <w:autoSpaceDN w:val="0"/>
              <w:adjustRightInd w:val="0"/>
              <w:rPr>
                <w:rFonts w:ascii="Verdana" w:hAnsi="Verdana" w:cs="Verdana"/>
                <w:color w:val="000000"/>
                <w:sz w:val="18"/>
                <w:szCs w:val="18"/>
                <w:lang w:val="en-GB"/>
              </w:rPr>
            </w:pPr>
          </w:p>
        </w:tc>
        <w:tc>
          <w:tcPr>
            <w:tcW w:w="992" w:type="dxa"/>
          </w:tcPr>
          <w:p w14:paraId="5B396546" w14:textId="77777777" w:rsidR="00512BEE" w:rsidRPr="0015768B" w:rsidRDefault="00512BEE" w:rsidP="00512BEE">
            <w:pPr>
              <w:autoSpaceDE w:val="0"/>
              <w:autoSpaceDN w:val="0"/>
              <w:adjustRightInd w:val="0"/>
              <w:rPr>
                <w:rFonts w:ascii="Verdana" w:hAnsi="Verdana" w:cs="Verdana"/>
                <w:color w:val="000000"/>
                <w:sz w:val="18"/>
                <w:szCs w:val="18"/>
                <w:lang w:val="en-GB"/>
              </w:rPr>
            </w:pPr>
          </w:p>
        </w:tc>
        <w:tc>
          <w:tcPr>
            <w:tcW w:w="956" w:type="dxa"/>
          </w:tcPr>
          <w:p w14:paraId="43EF27E3" w14:textId="77777777" w:rsidR="00512BEE" w:rsidRPr="0015768B" w:rsidRDefault="00512BEE" w:rsidP="00512BEE">
            <w:pPr>
              <w:autoSpaceDE w:val="0"/>
              <w:autoSpaceDN w:val="0"/>
              <w:adjustRightInd w:val="0"/>
              <w:rPr>
                <w:rFonts w:ascii="Verdana" w:hAnsi="Verdana" w:cs="Verdana"/>
                <w:color w:val="000000"/>
                <w:sz w:val="18"/>
                <w:szCs w:val="18"/>
                <w:lang w:val="en-GB"/>
              </w:rPr>
            </w:pPr>
          </w:p>
        </w:tc>
        <w:tc>
          <w:tcPr>
            <w:tcW w:w="956" w:type="dxa"/>
          </w:tcPr>
          <w:p w14:paraId="48DA1A2A" w14:textId="77777777" w:rsidR="00512BEE" w:rsidRPr="0015768B" w:rsidRDefault="00512BEE" w:rsidP="00512BEE">
            <w:pPr>
              <w:autoSpaceDE w:val="0"/>
              <w:autoSpaceDN w:val="0"/>
              <w:adjustRightInd w:val="0"/>
              <w:rPr>
                <w:rFonts w:ascii="Verdana" w:hAnsi="Verdana" w:cs="Verdana"/>
                <w:color w:val="000000"/>
                <w:sz w:val="18"/>
                <w:szCs w:val="18"/>
                <w:lang w:val="en-GB"/>
              </w:rPr>
            </w:pPr>
          </w:p>
        </w:tc>
        <w:tc>
          <w:tcPr>
            <w:tcW w:w="872" w:type="dxa"/>
          </w:tcPr>
          <w:p w14:paraId="722A89E8" w14:textId="77777777" w:rsidR="00512BEE" w:rsidRPr="0015768B" w:rsidRDefault="00512BEE" w:rsidP="00512BEE">
            <w:pPr>
              <w:autoSpaceDE w:val="0"/>
              <w:autoSpaceDN w:val="0"/>
              <w:adjustRightInd w:val="0"/>
              <w:rPr>
                <w:rFonts w:ascii="Verdana" w:hAnsi="Verdana" w:cs="Verdana"/>
                <w:color w:val="000000"/>
                <w:sz w:val="18"/>
                <w:szCs w:val="18"/>
                <w:lang w:val="en-GB"/>
              </w:rPr>
            </w:pPr>
          </w:p>
        </w:tc>
        <w:tc>
          <w:tcPr>
            <w:tcW w:w="829" w:type="dxa"/>
          </w:tcPr>
          <w:p w14:paraId="64F98283" w14:textId="77777777" w:rsidR="00512BEE" w:rsidRPr="0015768B" w:rsidRDefault="00512BEE" w:rsidP="00512BEE">
            <w:pPr>
              <w:autoSpaceDE w:val="0"/>
              <w:autoSpaceDN w:val="0"/>
              <w:adjustRightInd w:val="0"/>
              <w:rPr>
                <w:rFonts w:ascii="Verdana" w:hAnsi="Verdana" w:cs="Verdana"/>
                <w:color w:val="000000"/>
                <w:sz w:val="18"/>
                <w:szCs w:val="18"/>
                <w:lang w:val="en-GB"/>
              </w:rPr>
            </w:pPr>
          </w:p>
        </w:tc>
        <w:tc>
          <w:tcPr>
            <w:tcW w:w="1071" w:type="dxa"/>
          </w:tcPr>
          <w:p w14:paraId="5310D7E5" w14:textId="77777777" w:rsidR="00512BEE" w:rsidRPr="0015768B" w:rsidRDefault="00512BEE" w:rsidP="00512BEE">
            <w:pPr>
              <w:autoSpaceDE w:val="0"/>
              <w:autoSpaceDN w:val="0"/>
              <w:adjustRightInd w:val="0"/>
              <w:rPr>
                <w:rFonts w:ascii="Verdana" w:hAnsi="Verdana" w:cs="Verdana"/>
                <w:color w:val="000000"/>
                <w:sz w:val="18"/>
                <w:szCs w:val="18"/>
                <w:lang w:val="en-GB"/>
              </w:rPr>
            </w:pPr>
          </w:p>
        </w:tc>
        <w:tc>
          <w:tcPr>
            <w:tcW w:w="1071" w:type="dxa"/>
          </w:tcPr>
          <w:p w14:paraId="48375325" w14:textId="77777777" w:rsidR="00512BEE" w:rsidRPr="0015768B" w:rsidRDefault="00512BEE" w:rsidP="00512BEE">
            <w:pPr>
              <w:autoSpaceDE w:val="0"/>
              <w:autoSpaceDN w:val="0"/>
              <w:adjustRightInd w:val="0"/>
              <w:rPr>
                <w:rFonts w:ascii="Verdana" w:hAnsi="Verdana" w:cs="Verdana"/>
                <w:color w:val="000000"/>
                <w:sz w:val="18"/>
                <w:szCs w:val="18"/>
                <w:lang w:val="en-GB"/>
              </w:rPr>
            </w:pPr>
          </w:p>
        </w:tc>
      </w:tr>
      <w:tr w:rsidR="00512BEE" w:rsidRPr="0015768B" w14:paraId="05863CE4" w14:textId="77777777" w:rsidTr="00512BEE">
        <w:trPr>
          <w:trHeight w:val="682"/>
        </w:trPr>
        <w:tc>
          <w:tcPr>
            <w:tcW w:w="950" w:type="dxa"/>
          </w:tcPr>
          <w:p w14:paraId="2208D406" w14:textId="77777777" w:rsidR="00512BEE" w:rsidRPr="0015768B" w:rsidRDefault="00512BEE" w:rsidP="00512BEE">
            <w:pPr>
              <w:autoSpaceDE w:val="0"/>
              <w:autoSpaceDN w:val="0"/>
              <w:adjustRightInd w:val="0"/>
              <w:rPr>
                <w:rFonts w:ascii="Verdana" w:hAnsi="Verdana" w:cs="Verdana"/>
                <w:color w:val="000000"/>
                <w:sz w:val="18"/>
                <w:szCs w:val="18"/>
                <w:lang w:val="en-GB"/>
              </w:rPr>
            </w:pPr>
          </w:p>
        </w:tc>
        <w:tc>
          <w:tcPr>
            <w:tcW w:w="859" w:type="dxa"/>
          </w:tcPr>
          <w:p w14:paraId="47BAAD3E" w14:textId="77777777" w:rsidR="00512BEE" w:rsidRPr="0015768B" w:rsidRDefault="00512BEE" w:rsidP="00512BEE">
            <w:pPr>
              <w:autoSpaceDE w:val="0"/>
              <w:autoSpaceDN w:val="0"/>
              <w:adjustRightInd w:val="0"/>
              <w:rPr>
                <w:rFonts w:ascii="Lucida Sans Typewriter" w:hAnsi="Lucida Sans Typewriter" w:cs="Lucida Sans Typewriter"/>
                <w:color w:val="000000"/>
                <w:sz w:val="18"/>
                <w:szCs w:val="18"/>
                <w:lang w:val="en-GB"/>
              </w:rPr>
            </w:pPr>
          </w:p>
        </w:tc>
        <w:tc>
          <w:tcPr>
            <w:tcW w:w="993" w:type="dxa"/>
          </w:tcPr>
          <w:p w14:paraId="5F94ECCD" w14:textId="77777777" w:rsidR="00512BEE" w:rsidRPr="0015768B" w:rsidRDefault="00512BEE" w:rsidP="00512BEE">
            <w:pPr>
              <w:autoSpaceDE w:val="0"/>
              <w:autoSpaceDN w:val="0"/>
              <w:adjustRightInd w:val="0"/>
              <w:rPr>
                <w:rFonts w:ascii="Verdana" w:hAnsi="Verdana" w:cs="Verdana"/>
                <w:color w:val="000000"/>
                <w:sz w:val="18"/>
                <w:szCs w:val="18"/>
                <w:lang w:val="en-GB"/>
              </w:rPr>
            </w:pPr>
          </w:p>
        </w:tc>
        <w:tc>
          <w:tcPr>
            <w:tcW w:w="992" w:type="dxa"/>
          </w:tcPr>
          <w:p w14:paraId="6F4D6709" w14:textId="77777777" w:rsidR="00512BEE" w:rsidRPr="0015768B" w:rsidRDefault="00512BEE" w:rsidP="00512BEE">
            <w:pPr>
              <w:autoSpaceDE w:val="0"/>
              <w:autoSpaceDN w:val="0"/>
              <w:adjustRightInd w:val="0"/>
              <w:rPr>
                <w:rFonts w:ascii="Verdana" w:hAnsi="Verdana" w:cs="Verdana"/>
                <w:color w:val="000000"/>
                <w:sz w:val="18"/>
                <w:szCs w:val="18"/>
                <w:lang w:val="en-GB"/>
              </w:rPr>
            </w:pPr>
          </w:p>
        </w:tc>
        <w:tc>
          <w:tcPr>
            <w:tcW w:w="956" w:type="dxa"/>
          </w:tcPr>
          <w:p w14:paraId="0776BA10" w14:textId="77777777" w:rsidR="00512BEE" w:rsidRPr="0015768B" w:rsidRDefault="00512BEE" w:rsidP="00512BEE">
            <w:pPr>
              <w:autoSpaceDE w:val="0"/>
              <w:autoSpaceDN w:val="0"/>
              <w:adjustRightInd w:val="0"/>
              <w:rPr>
                <w:rFonts w:ascii="Verdana" w:hAnsi="Verdana" w:cs="Verdana"/>
                <w:color w:val="000000"/>
                <w:sz w:val="18"/>
                <w:szCs w:val="18"/>
                <w:lang w:val="en-GB"/>
              </w:rPr>
            </w:pPr>
          </w:p>
        </w:tc>
        <w:tc>
          <w:tcPr>
            <w:tcW w:w="956" w:type="dxa"/>
          </w:tcPr>
          <w:p w14:paraId="70CC999A" w14:textId="77777777" w:rsidR="00512BEE" w:rsidRPr="0015768B" w:rsidRDefault="00512BEE" w:rsidP="00512BEE">
            <w:pPr>
              <w:autoSpaceDE w:val="0"/>
              <w:autoSpaceDN w:val="0"/>
              <w:adjustRightInd w:val="0"/>
              <w:rPr>
                <w:rFonts w:ascii="Verdana" w:hAnsi="Verdana" w:cs="Verdana"/>
                <w:color w:val="000000"/>
                <w:sz w:val="18"/>
                <w:szCs w:val="18"/>
                <w:lang w:val="en-GB"/>
              </w:rPr>
            </w:pPr>
          </w:p>
        </w:tc>
        <w:tc>
          <w:tcPr>
            <w:tcW w:w="872" w:type="dxa"/>
          </w:tcPr>
          <w:p w14:paraId="742DA613" w14:textId="77777777" w:rsidR="00512BEE" w:rsidRPr="0015768B" w:rsidRDefault="00512BEE" w:rsidP="00512BEE">
            <w:pPr>
              <w:autoSpaceDE w:val="0"/>
              <w:autoSpaceDN w:val="0"/>
              <w:adjustRightInd w:val="0"/>
              <w:rPr>
                <w:rFonts w:ascii="Verdana" w:hAnsi="Verdana" w:cs="Verdana"/>
                <w:color w:val="000000"/>
                <w:sz w:val="18"/>
                <w:szCs w:val="18"/>
                <w:lang w:val="en-GB"/>
              </w:rPr>
            </w:pPr>
          </w:p>
        </w:tc>
        <w:tc>
          <w:tcPr>
            <w:tcW w:w="829" w:type="dxa"/>
          </w:tcPr>
          <w:p w14:paraId="16490DEE" w14:textId="77777777" w:rsidR="00512BEE" w:rsidRPr="0015768B" w:rsidRDefault="00512BEE" w:rsidP="00512BEE">
            <w:pPr>
              <w:autoSpaceDE w:val="0"/>
              <w:autoSpaceDN w:val="0"/>
              <w:adjustRightInd w:val="0"/>
              <w:rPr>
                <w:rFonts w:ascii="Verdana" w:hAnsi="Verdana" w:cs="Verdana"/>
                <w:color w:val="000000"/>
                <w:sz w:val="18"/>
                <w:szCs w:val="18"/>
                <w:lang w:val="en-GB"/>
              </w:rPr>
            </w:pPr>
          </w:p>
        </w:tc>
        <w:tc>
          <w:tcPr>
            <w:tcW w:w="1071" w:type="dxa"/>
          </w:tcPr>
          <w:p w14:paraId="0BA83403" w14:textId="77777777" w:rsidR="00512BEE" w:rsidRPr="0015768B" w:rsidRDefault="00512BEE" w:rsidP="00512BEE">
            <w:pPr>
              <w:autoSpaceDE w:val="0"/>
              <w:autoSpaceDN w:val="0"/>
              <w:adjustRightInd w:val="0"/>
              <w:rPr>
                <w:rFonts w:ascii="Verdana" w:hAnsi="Verdana" w:cs="Verdana"/>
                <w:color w:val="000000"/>
                <w:sz w:val="18"/>
                <w:szCs w:val="18"/>
                <w:lang w:val="en-GB"/>
              </w:rPr>
            </w:pPr>
          </w:p>
        </w:tc>
        <w:tc>
          <w:tcPr>
            <w:tcW w:w="1071" w:type="dxa"/>
          </w:tcPr>
          <w:p w14:paraId="4EE014AE" w14:textId="77777777" w:rsidR="00512BEE" w:rsidRPr="0015768B" w:rsidRDefault="00512BEE" w:rsidP="00512BEE">
            <w:pPr>
              <w:autoSpaceDE w:val="0"/>
              <w:autoSpaceDN w:val="0"/>
              <w:adjustRightInd w:val="0"/>
              <w:rPr>
                <w:rFonts w:ascii="Verdana" w:hAnsi="Verdana" w:cs="Verdana"/>
                <w:color w:val="000000"/>
                <w:sz w:val="18"/>
                <w:szCs w:val="18"/>
                <w:lang w:val="en-GB"/>
              </w:rPr>
            </w:pPr>
          </w:p>
        </w:tc>
      </w:tr>
      <w:tr w:rsidR="00512BEE" w:rsidRPr="0015768B" w14:paraId="1803819D" w14:textId="77777777" w:rsidTr="00A10696">
        <w:trPr>
          <w:trHeight w:val="682"/>
        </w:trPr>
        <w:tc>
          <w:tcPr>
            <w:tcW w:w="9549" w:type="dxa"/>
            <w:gridSpan w:val="10"/>
          </w:tcPr>
          <w:p w14:paraId="09DABCF7" w14:textId="77777777" w:rsidR="00512BEE" w:rsidRPr="0015768B" w:rsidRDefault="00512BEE" w:rsidP="00512BEE">
            <w:pPr>
              <w:autoSpaceDE w:val="0"/>
              <w:autoSpaceDN w:val="0"/>
              <w:adjustRightInd w:val="0"/>
              <w:rPr>
                <w:rFonts w:cs="Segoe UI"/>
                <w:color w:val="000000"/>
                <w:sz w:val="16"/>
                <w:szCs w:val="16"/>
                <w:lang w:val="en-GB"/>
              </w:rPr>
            </w:pPr>
            <w:r w:rsidRPr="0015768B">
              <w:rPr>
                <w:rFonts w:cs="Segoe UI"/>
                <w:color w:val="000000"/>
                <w:sz w:val="16"/>
                <w:szCs w:val="16"/>
                <w:lang w:val="en-GB"/>
              </w:rPr>
              <w:t>*Study/Center/subject</w:t>
            </w:r>
          </w:p>
          <w:p w14:paraId="279003CF" w14:textId="77777777" w:rsidR="00512BEE" w:rsidRPr="0015768B" w:rsidRDefault="00512BEE" w:rsidP="00512BEE">
            <w:pPr>
              <w:autoSpaceDE w:val="0"/>
              <w:autoSpaceDN w:val="0"/>
              <w:adjustRightInd w:val="0"/>
              <w:rPr>
                <w:lang w:val="en-GB"/>
              </w:rPr>
            </w:pPr>
            <w:r w:rsidRPr="0015768B">
              <w:rPr>
                <w:rFonts w:cs="Segoe UI"/>
                <w:color w:val="000000"/>
                <w:sz w:val="16"/>
                <w:szCs w:val="16"/>
                <w:lang w:val="en-GB"/>
              </w:rPr>
              <w:t>**Primary SAR only</w:t>
            </w:r>
          </w:p>
          <w:p w14:paraId="5AEED8E4" w14:textId="77777777" w:rsidR="00512BEE" w:rsidRPr="0015768B" w:rsidRDefault="00512BEE" w:rsidP="00512BEE">
            <w:pPr>
              <w:autoSpaceDE w:val="0"/>
              <w:autoSpaceDN w:val="0"/>
              <w:adjustRightInd w:val="0"/>
              <w:rPr>
                <w:rFonts w:ascii="Verdana" w:hAnsi="Verdana" w:cs="Verdana"/>
                <w:color w:val="000000"/>
                <w:sz w:val="18"/>
                <w:szCs w:val="18"/>
                <w:lang w:val="en-GB"/>
              </w:rPr>
            </w:pPr>
          </w:p>
        </w:tc>
      </w:tr>
    </w:tbl>
    <w:p w14:paraId="56F951B7" w14:textId="77777777" w:rsidR="00734E60" w:rsidRDefault="00734E60" w:rsidP="003F4EF9">
      <w:pPr>
        <w:pStyle w:val="Heading2"/>
        <w:rPr>
          <w:lang w:val="en-GB"/>
        </w:rPr>
      </w:pPr>
      <w:bookmarkStart w:id="36" w:name="_Toc129683705"/>
    </w:p>
    <w:p w14:paraId="59903542" w14:textId="7F436151" w:rsidR="005F1103" w:rsidRPr="0015768B" w:rsidRDefault="00E64FFE" w:rsidP="003F4EF9">
      <w:pPr>
        <w:pStyle w:val="Heading2"/>
        <w:rPr>
          <w:lang w:val="en-GB"/>
        </w:rPr>
      </w:pPr>
      <w:r w:rsidRPr="0015768B">
        <w:rPr>
          <w:lang w:val="en-GB"/>
        </w:rPr>
        <w:t>7.3. Cumulative summary tabulations of serious adverse events</w:t>
      </w:r>
      <w:bookmarkEnd w:id="36"/>
      <w:r w:rsidRPr="0015768B">
        <w:rPr>
          <w:lang w:val="en-GB"/>
        </w:rPr>
        <w:t xml:space="preserve"> </w:t>
      </w:r>
    </w:p>
    <w:p w14:paraId="0771EBF8" w14:textId="14052937" w:rsidR="00D81C46" w:rsidRPr="0026547E" w:rsidRDefault="00D81C46" w:rsidP="00C712BD">
      <w:pPr>
        <w:rPr>
          <w:i/>
          <w:color w:val="D99594" w:themeColor="accent2" w:themeTint="99"/>
          <w:lang w:val="en-GB"/>
        </w:rPr>
      </w:pPr>
      <w:r w:rsidRPr="00D81C46">
        <w:rPr>
          <w:i/>
          <w:color w:val="D99594" w:themeColor="accent2" w:themeTint="99"/>
          <w:lang w:val="en-GB"/>
        </w:rPr>
        <w:t>&lt;Šajā sadaļā jāsniedz sponsora klīniskajā pētījumā ziņoto nopietno nevēlamo blakusparādību (SAE) kumulatīva kopsavilkuma tabula, sākot no pētījuma atļaušanas līdz pašreizējā ASR datu slēgšanas brīdim. Šajā tabulā jāiekļauj visas nopietnās blakusparādības neatkarīgi no tā, vai tās tiek uzskatītas par cēloniski saistītām vai nē.&gt;</w:t>
      </w:r>
    </w:p>
    <w:p w14:paraId="2641F053" w14:textId="77777777" w:rsidR="0058230B" w:rsidRPr="0015768B" w:rsidRDefault="0058230B" w:rsidP="00C712BD">
      <w:pPr>
        <w:rPr>
          <w:lang w:val="en-GB"/>
        </w:rPr>
      </w:pPr>
      <w:r w:rsidRPr="0015768B">
        <w:rPr>
          <w:lang w:val="en-GB"/>
        </w:rPr>
        <w:t xml:space="preserve">The table below </w:t>
      </w:r>
      <w:r w:rsidR="008A241D" w:rsidRPr="0015768B">
        <w:rPr>
          <w:lang w:val="en-GB"/>
        </w:rPr>
        <w:t>presents the</w:t>
      </w:r>
      <w:r w:rsidRPr="0015768B">
        <w:rPr>
          <w:lang w:val="en-GB"/>
        </w:rPr>
        <w:t xml:space="preserve"> number of SAEs that have been reported during this clinical trial organized by system organ class. </w:t>
      </w:r>
    </w:p>
    <w:tbl>
      <w:tblPr>
        <w:tblStyle w:val="TableGrid"/>
        <w:tblW w:w="0" w:type="auto"/>
        <w:tblLook w:val="04A0" w:firstRow="1" w:lastRow="0" w:firstColumn="1" w:lastColumn="0" w:noHBand="0" w:noVBand="1"/>
      </w:tblPr>
      <w:tblGrid>
        <w:gridCol w:w="2121"/>
        <w:gridCol w:w="1758"/>
        <w:gridCol w:w="21"/>
        <w:gridCol w:w="1792"/>
        <w:gridCol w:w="1642"/>
        <w:gridCol w:w="2016"/>
      </w:tblGrid>
      <w:tr w:rsidR="001F54E5" w:rsidRPr="0015768B" w14:paraId="1DA5AF24" w14:textId="77777777" w:rsidTr="00D626F3">
        <w:trPr>
          <w:gridAfter w:val="3"/>
          <w:wAfter w:w="5450" w:type="dxa"/>
        </w:trPr>
        <w:tc>
          <w:tcPr>
            <w:tcW w:w="2121" w:type="dxa"/>
          </w:tcPr>
          <w:p w14:paraId="4AAD69A8" w14:textId="77777777" w:rsidR="001F54E5" w:rsidRPr="0015768B" w:rsidRDefault="001F54E5" w:rsidP="00C712BD">
            <w:pPr>
              <w:rPr>
                <w:b/>
                <w:sz w:val="16"/>
                <w:szCs w:val="16"/>
                <w:lang w:val="en-GB"/>
              </w:rPr>
            </w:pPr>
            <w:r w:rsidRPr="0015768B">
              <w:rPr>
                <w:b/>
                <w:sz w:val="16"/>
                <w:szCs w:val="16"/>
                <w:lang w:val="en-GB"/>
              </w:rPr>
              <w:t>System organ Class</w:t>
            </w:r>
          </w:p>
        </w:tc>
        <w:tc>
          <w:tcPr>
            <w:tcW w:w="1779" w:type="dxa"/>
            <w:gridSpan w:val="2"/>
          </w:tcPr>
          <w:p w14:paraId="79BB3323" w14:textId="77777777" w:rsidR="001F54E5" w:rsidRPr="0015768B" w:rsidRDefault="001F54E5" w:rsidP="00C712BD">
            <w:pPr>
              <w:rPr>
                <w:b/>
                <w:sz w:val="16"/>
                <w:szCs w:val="16"/>
                <w:lang w:val="en-GB"/>
              </w:rPr>
            </w:pPr>
          </w:p>
        </w:tc>
      </w:tr>
      <w:tr w:rsidR="001F54E5" w:rsidRPr="0015768B" w14:paraId="7F44008C" w14:textId="77777777" w:rsidTr="00D626F3">
        <w:tc>
          <w:tcPr>
            <w:tcW w:w="2121" w:type="dxa"/>
          </w:tcPr>
          <w:p w14:paraId="783CC16E" w14:textId="77777777" w:rsidR="001F54E5" w:rsidRPr="0015768B" w:rsidRDefault="001F54E5" w:rsidP="00C712BD">
            <w:pPr>
              <w:rPr>
                <w:sz w:val="16"/>
                <w:szCs w:val="16"/>
                <w:lang w:val="en-GB"/>
              </w:rPr>
            </w:pPr>
            <w:r w:rsidRPr="0015768B">
              <w:rPr>
                <w:sz w:val="16"/>
                <w:szCs w:val="16"/>
                <w:lang w:val="en-GB"/>
              </w:rPr>
              <w:t>Preferred term</w:t>
            </w:r>
          </w:p>
        </w:tc>
        <w:tc>
          <w:tcPr>
            <w:tcW w:w="1758" w:type="dxa"/>
          </w:tcPr>
          <w:p w14:paraId="4DD5927E" w14:textId="77777777" w:rsidR="001F54E5" w:rsidRPr="0015768B" w:rsidRDefault="001F54E5" w:rsidP="005B4293">
            <w:pPr>
              <w:jc w:val="center"/>
              <w:rPr>
                <w:sz w:val="16"/>
                <w:szCs w:val="16"/>
                <w:lang w:val="en-GB"/>
              </w:rPr>
            </w:pPr>
            <w:commentRangeStart w:id="37"/>
            <w:r w:rsidRPr="0015768B">
              <w:rPr>
                <w:sz w:val="16"/>
                <w:szCs w:val="16"/>
                <w:lang w:val="en-GB"/>
              </w:rPr>
              <w:t>Study drug</w:t>
            </w:r>
          </w:p>
        </w:tc>
        <w:tc>
          <w:tcPr>
            <w:tcW w:w="1813" w:type="dxa"/>
            <w:gridSpan w:val="2"/>
          </w:tcPr>
          <w:p w14:paraId="1561DD98" w14:textId="77777777" w:rsidR="001F54E5" w:rsidRPr="0015768B" w:rsidRDefault="001F54E5" w:rsidP="005B4293">
            <w:pPr>
              <w:jc w:val="center"/>
              <w:rPr>
                <w:sz w:val="16"/>
                <w:szCs w:val="16"/>
                <w:lang w:val="en-GB"/>
              </w:rPr>
            </w:pPr>
            <w:r w:rsidRPr="0015768B">
              <w:rPr>
                <w:sz w:val="16"/>
                <w:szCs w:val="16"/>
                <w:lang w:val="en-GB"/>
              </w:rPr>
              <w:t>Placebo</w:t>
            </w:r>
          </w:p>
        </w:tc>
        <w:tc>
          <w:tcPr>
            <w:tcW w:w="1642" w:type="dxa"/>
          </w:tcPr>
          <w:p w14:paraId="667EC052" w14:textId="77777777" w:rsidR="001F54E5" w:rsidRPr="0015768B" w:rsidRDefault="001F54E5" w:rsidP="005B4293">
            <w:pPr>
              <w:jc w:val="center"/>
              <w:rPr>
                <w:sz w:val="16"/>
                <w:szCs w:val="16"/>
                <w:lang w:val="en-GB"/>
              </w:rPr>
            </w:pPr>
            <w:r w:rsidRPr="0015768B">
              <w:rPr>
                <w:sz w:val="16"/>
                <w:szCs w:val="16"/>
                <w:lang w:val="en-GB"/>
              </w:rPr>
              <w:t>Active comparator</w:t>
            </w:r>
          </w:p>
        </w:tc>
        <w:tc>
          <w:tcPr>
            <w:tcW w:w="2016" w:type="dxa"/>
          </w:tcPr>
          <w:p w14:paraId="27A4FB28" w14:textId="77777777" w:rsidR="001F54E5" w:rsidRPr="0015768B" w:rsidRDefault="001F54E5" w:rsidP="005B4293">
            <w:pPr>
              <w:jc w:val="center"/>
              <w:rPr>
                <w:sz w:val="16"/>
                <w:szCs w:val="16"/>
                <w:lang w:val="en-GB"/>
              </w:rPr>
            </w:pPr>
            <w:r w:rsidRPr="0015768B">
              <w:rPr>
                <w:sz w:val="16"/>
                <w:szCs w:val="16"/>
                <w:lang w:val="en-GB"/>
              </w:rPr>
              <w:t>Code unbroken</w:t>
            </w:r>
            <w:commentRangeEnd w:id="37"/>
            <w:r w:rsidR="0020436A" w:rsidRPr="0015768B">
              <w:rPr>
                <w:rStyle w:val="CommentReference"/>
                <w:lang w:val="en-GB"/>
              </w:rPr>
              <w:commentReference w:id="37"/>
            </w:r>
          </w:p>
        </w:tc>
      </w:tr>
      <w:tr w:rsidR="001F54E5" w:rsidRPr="0015768B" w14:paraId="56239C65" w14:textId="77777777" w:rsidTr="00D626F3">
        <w:tc>
          <w:tcPr>
            <w:tcW w:w="2121" w:type="dxa"/>
          </w:tcPr>
          <w:p w14:paraId="6ED604F3" w14:textId="77777777" w:rsidR="001F54E5" w:rsidRPr="0015768B" w:rsidRDefault="001F54E5" w:rsidP="00C712BD">
            <w:pPr>
              <w:rPr>
                <w:sz w:val="16"/>
                <w:szCs w:val="16"/>
                <w:u w:val="single"/>
                <w:lang w:val="en-GB"/>
              </w:rPr>
            </w:pPr>
            <w:commentRangeStart w:id="38"/>
            <w:r w:rsidRPr="0015768B">
              <w:rPr>
                <w:sz w:val="16"/>
                <w:szCs w:val="16"/>
                <w:u w:val="single"/>
                <w:lang w:val="en-GB"/>
              </w:rPr>
              <w:t>Cardiac disorders</w:t>
            </w:r>
          </w:p>
          <w:p w14:paraId="2388D57E" w14:textId="77777777" w:rsidR="001F54E5" w:rsidRPr="0015768B" w:rsidRDefault="001F54E5" w:rsidP="005B4293">
            <w:pPr>
              <w:pStyle w:val="ListParagraph"/>
              <w:numPr>
                <w:ilvl w:val="0"/>
                <w:numId w:val="1"/>
              </w:numPr>
              <w:rPr>
                <w:sz w:val="16"/>
                <w:szCs w:val="16"/>
                <w:u w:val="single"/>
                <w:lang w:val="en-GB"/>
              </w:rPr>
            </w:pPr>
            <w:r w:rsidRPr="0015768B">
              <w:rPr>
                <w:sz w:val="16"/>
                <w:szCs w:val="16"/>
                <w:lang w:val="en-GB"/>
              </w:rPr>
              <w:t>Atrial fibrillation</w:t>
            </w:r>
          </w:p>
          <w:p w14:paraId="5372F5F3" w14:textId="77777777" w:rsidR="001F54E5" w:rsidRPr="0015768B" w:rsidRDefault="001F54E5" w:rsidP="005B4293">
            <w:pPr>
              <w:pStyle w:val="ListParagraph"/>
              <w:numPr>
                <w:ilvl w:val="0"/>
                <w:numId w:val="1"/>
              </w:numPr>
              <w:rPr>
                <w:lang w:val="en-GB"/>
              </w:rPr>
            </w:pPr>
            <w:r w:rsidRPr="0015768B">
              <w:rPr>
                <w:sz w:val="16"/>
                <w:szCs w:val="16"/>
                <w:lang w:val="en-GB"/>
              </w:rPr>
              <w:t>Atrial flutter</w:t>
            </w:r>
            <w:commentRangeEnd w:id="38"/>
            <w:r w:rsidR="0020436A" w:rsidRPr="0015768B">
              <w:rPr>
                <w:rStyle w:val="CommentReference"/>
                <w:sz w:val="22"/>
                <w:szCs w:val="22"/>
                <w:lang w:val="en-GB"/>
              </w:rPr>
              <w:commentReference w:id="38"/>
            </w:r>
          </w:p>
        </w:tc>
        <w:tc>
          <w:tcPr>
            <w:tcW w:w="1758" w:type="dxa"/>
          </w:tcPr>
          <w:p w14:paraId="7C524770" w14:textId="77777777" w:rsidR="001F54E5" w:rsidRPr="0015768B" w:rsidRDefault="001F54E5" w:rsidP="005B4293">
            <w:pPr>
              <w:jc w:val="center"/>
              <w:rPr>
                <w:sz w:val="16"/>
                <w:szCs w:val="16"/>
                <w:lang w:val="en-GB"/>
              </w:rPr>
            </w:pPr>
            <w:r w:rsidRPr="0015768B">
              <w:rPr>
                <w:sz w:val="16"/>
                <w:szCs w:val="16"/>
                <w:lang w:val="en-GB"/>
              </w:rPr>
              <w:t>3</w:t>
            </w:r>
          </w:p>
          <w:p w14:paraId="7B8B7D8F" w14:textId="77777777" w:rsidR="001F54E5" w:rsidRPr="0015768B" w:rsidRDefault="001F54E5" w:rsidP="005B4293">
            <w:pPr>
              <w:jc w:val="center"/>
              <w:rPr>
                <w:sz w:val="16"/>
                <w:szCs w:val="16"/>
                <w:lang w:val="en-GB"/>
              </w:rPr>
            </w:pPr>
            <w:r w:rsidRPr="0015768B">
              <w:rPr>
                <w:sz w:val="16"/>
                <w:szCs w:val="16"/>
                <w:lang w:val="en-GB"/>
              </w:rPr>
              <w:t>2</w:t>
            </w:r>
          </w:p>
          <w:p w14:paraId="315CCA1D" w14:textId="77777777" w:rsidR="001F54E5" w:rsidRPr="0015768B" w:rsidRDefault="001F54E5" w:rsidP="005B4293">
            <w:pPr>
              <w:jc w:val="center"/>
              <w:rPr>
                <w:sz w:val="16"/>
                <w:szCs w:val="16"/>
                <w:lang w:val="en-GB"/>
              </w:rPr>
            </w:pPr>
            <w:r w:rsidRPr="0015768B">
              <w:rPr>
                <w:sz w:val="16"/>
                <w:szCs w:val="16"/>
                <w:lang w:val="en-GB"/>
              </w:rPr>
              <w:t>1</w:t>
            </w:r>
          </w:p>
        </w:tc>
        <w:tc>
          <w:tcPr>
            <w:tcW w:w="1813" w:type="dxa"/>
            <w:gridSpan w:val="2"/>
          </w:tcPr>
          <w:p w14:paraId="4FC29B6B" w14:textId="77777777" w:rsidR="001F54E5" w:rsidRPr="0015768B" w:rsidRDefault="001F54E5" w:rsidP="005B4293">
            <w:pPr>
              <w:jc w:val="center"/>
              <w:rPr>
                <w:sz w:val="16"/>
                <w:szCs w:val="16"/>
                <w:lang w:val="en-GB"/>
              </w:rPr>
            </w:pPr>
            <w:r w:rsidRPr="0015768B">
              <w:rPr>
                <w:sz w:val="16"/>
                <w:szCs w:val="16"/>
                <w:lang w:val="en-GB"/>
              </w:rPr>
              <w:t>1</w:t>
            </w:r>
          </w:p>
          <w:p w14:paraId="77D12C63" w14:textId="77777777" w:rsidR="001F54E5" w:rsidRPr="0015768B" w:rsidRDefault="001F54E5" w:rsidP="005B4293">
            <w:pPr>
              <w:jc w:val="center"/>
              <w:rPr>
                <w:sz w:val="16"/>
                <w:szCs w:val="16"/>
                <w:lang w:val="en-GB"/>
              </w:rPr>
            </w:pPr>
            <w:r w:rsidRPr="0015768B">
              <w:rPr>
                <w:sz w:val="16"/>
                <w:szCs w:val="16"/>
                <w:lang w:val="en-GB"/>
              </w:rPr>
              <w:t>0</w:t>
            </w:r>
          </w:p>
          <w:p w14:paraId="2EA0CDF9" w14:textId="77777777" w:rsidR="001F54E5" w:rsidRPr="0015768B" w:rsidRDefault="001F54E5" w:rsidP="005B4293">
            <w:pPr>
              <w:jc w:val="center"/>
              <w:rPr>
                <w:sz w:val="16"/>
                <w:szCs w:val="16"/>
                <w:lang w:val="en-GB"/>
              </w:rPr>
            </w:pPr>
            <w:r w:rsidRPr="0015768B">
              <w:rPr>
                <w:sz w:val="16"/>
                <w:szCs w:val="16"/>
                <w:lang w:val="en-GB"/>
              </w:rPr>
              <w:t>1</w:t>
            </w:r>
          </w:p>
        </w:tc>
        <w:tc>
          <w:tcPr>
            <w:tcW w:w="1642" w:type="dxa"/>
          </w:tcPr>
          <w:p w14:paraId="6A0A949C" w14:textId="77777777" w:rsidR="001F54E5" w:rsidRPr="0015768B" w:rsidRDefault="001F54E5" w:rsidP="005B4293">
            <w:pPr>
              <w:jc w:val="center"/>
              <w:rPr>
                <w:sz w:val="16"/>
                <w:szCs w:val="16"/>
                <w:lang w:val="en-GB"/>
              </w:rPr>
            </w:pPr>
            <w:r w:rsidRPr="0015768B">
              <w:rPr>
                <w:sz w:val="16"/>
                <w:szCs w:val="16"/>
                <w:lang w:val="en-GB"/>
              </w:rPr>
              <w:t>2</w:t>
            </w:r>
          </w:p>
          <w:p w14:paraId="32F405A1" w14:textId="77777777" w:rsidR="001F54E5" w:rsidRPr="0015768B" w:rsidRDefault="001F54E5" w:rsidP="005B4293">
            <w:pPr>
              <w:jc w:val="center"/>
              <w:rPr>
                <w:sz w:val="16"/>
                <w:szCs w:val="16"/>
                <w:lang w:val="en-GB"/>
              </w:rPr>
            </w:pPr>
            <w:r w:rsidRPr="0015768B">
              <w:rPr>
                <w:sz w:val="16"/>
                <w:szCs w:val="16"/>
                <w:lang w:val="en-GB"/>
              </w:rPr>
              <w:t>2</w:t>
            </w:r>
          </w:p>
          <w:p w14:paraId="5688CCFA" w14:textId="77777777" w:rsidR="001F54E5" w:rsidRPr="0015768B" w:rsidRDefault="001F54E5" w:rsidP="005B4293">
            <w:pPr>
              <w:jc w:val="center"/>
              <w:rPr>
                <w:sz w:val="16"/>
                <w:szCs w:val="16"/>
                <w:lang w:val="en-GB"/>
              </w:rPr>
            </w:pPr>
            <w:r w:rsidRPr="0015768B">
              <w:rPr>
                <w:sz w:val="16"/>
                <w:szCs w:val="16"/>
                <w:lang w:val="en-GB"/>
              </w:rPr>
              <w:t>0</w:t>
            </w:r>
          </w:p>
        </w:tc>
        <w:tc>
          <w:tcPr>
            <w:tcW w:w="2016" w:type="dxa"/>
          </w:tcPr>
          <w:p w14:paraId="592C6457" w14:textId="77777777" w:rsidR="001F54E5" w:rsidRPr="0015768B" w:rsidRDefault="001F54E5" w:rsidP="005B4293">
            <w:pPr>
              <w:jc w:val="center"/>
              <w:rPr>
                <w:sz w:val="16"/>
                <w:szCs w:val="16"/>
                <w:lang w:val="en-GB"/>
              </w:rPr>
            </w:pPr>
            <w:r w:rsidRPr="0015768B">
              <w:rPr>
                <w:sz w:val="16"/>
                <w:szCs w:val="16"/>
                <w:lang w:val="en-GB"/>
              </w:rPr>
              <w:t>0</w:t>
            </w:r>
          </w:p>
          <w:p w14:paraId="17124F6D" w14:textId="77777777" w:rsidR="001F54E5" w:rsidRPr="0015768B" w:rsidRDefault="001F54E5" w:rsidP="005B4293">
            <w:pPr>
              <w:jc w:val="center"/>
              <w:rPr>
                <w:sz w:val="16"/>
                <w:szCs w:val="16"/>
                <w:lang w:val="en-GB"/>
              </w:rPr>
            </w:pPr>
            <w:r w:rsidRPr="0015768B">
              <w:rPr>
                <w:sz w:val="16"/>
                <w:szCs w:val="16"/>
                <w:lang w:val="en-GB"/>
              </w:rPr>
              <w:t>0</w:t>
            </w:r>
          </w:p>
          <w:p w14:paraId="347DB8B4" w14:textId="77777777" w:rsidR="001F54E5" w:rsidRPr="0015768B" w:rsidRDefault="001F54E5" w:rsidP="005B4293">
            <w:pPr>
              <w:jc w:val="center"/>
              <w:rPr>
                <w:sz w:val="16"/>
                <w:szCs w:val="16"/>
                <w:lang w:val="en-GB"/>
              </w:rPr>
            </w:pPr>
            <w:r w:rsidRPr="0015768B">
              <w:rPr>
                <w:sz w:val="16"/>
                <w:szCs w:val="16"/>
                <w:lang w:val="en-GB"/>
              </w:rPr>
              <w:t>0</w:t>
            </w:r>
          </w:p>
        </w:tc>
      </w:tr>
      <w:tr w:rsidR="001F54E5" w:rsidRPr="0015768B" w14:paraId="3495E635" w14:textId="77777777" w:rsidTr="00D626F3">
        <w:tc>
          <w:tcPr>
            <w:tcW w:w="2121" w:type="dxa"/>
          </w:tcPr>
          <w:p w14:paraId="2F33A1B7" w14:textId="77777777" w:rsidR="001F54E5" w:rsidRPr="0015768B" w:rsidRDefault="001F54E5" w:rsidP="00C712BD">
            <w:pPr>
              <w:rPr>
                <w:lang w:val="en-GB"/>
              </w:rPr>
            </w:pPr>
          </w:p>
        </w:tc>
        <w:tc>
          <w:tcPr>
            <w:tcW w:w="1758" w:type="dxa"/>
          </w:tcPr>
          <w:p w14:paraId="6ACFA6D8" w14:textId="77777777" w:rsidR="001F54E5" w:rsidRPr="0015768B" w:rsidRDefault="001F54E5" w:rsidP="005B4293">
            <w:pPr>
              <w:jc w:val="center"/>
              <w:rPr>
                <w:sz w:val="16"/>
                <w:szCs w:val="16"/>
                <w:lang w:val="en-GB"/>
              </w:rPr>
            </w:pPr>
          </w:p>
        </w:tc>
        <w:tc>
          <w:tcPr>
            <w:tcW w:w="1813" w:type="dxa"/>
            <w:gridSpan w:val="2"/>
          </w:tcPr>
          <w:p w14:paraId="3B40A39B" w14:textId="77777777" w:rsidR="001F54E5" w:rsidRPr="0015768B" w:rsidRDefault="001F54E5" w:rsidP="005B4293">
            <w:pPr>
              <w:jc w:val="center"/>
              <w:rPr>
                <w:sz w:val="16"/>
                <w:szCs w:val="16"/>
                <w:lang w:val="en-GB"/>
              </w:rPr>
            </w:pPr>
          </w:p>
        </w:tc>
        <w:tc>
          <w:tcPr>
            <w:tcW w:w="1642" w:type="dxa"/>
          </w:tcPr>
          <w:p w14:paraId="39D143F5" w14:textId="77777777" w:rsidR="001F54E5" w:rsidRPr="0015768B" w:rsidRDefault="001F54E5" w:rsidP="005B4293">
            <w:pPr>
              <w:jc w:val="center"/>
              <w:rPr>
                <w:sz w:val="16"/>
                <w:szCs w:val="16"/>
                <w:lang w:val="en-GB"/>
              </w:rPr>
            </w:pPr>
          </w:p>
        </w:tc>
        <w:tc>
          <w:tcPr>
            <w:tcW w:w="2016" w:type="dxa"/>
          </w:tcPr>
          <w:p w14:paraId="2C28CEE5" w14:textId="77777777" w:rsidR="001F54E5" w:rsidRPr="0015768B" w:rsidRDefault="001F54E5" w:rsidP="005B4293">
            <w:pPr>
              <w:jc w:val="center"/>
              <w:rPr>
                <w:sz w:val="16"/>
                <w:szCs w:val="16"/>
                <w:lang w:val="en-GB"/>
              </w:rPr>
            </w:pPr>
          </w:p>
        </w:tc>
      </w:tr>
      <w:tr w:rsidR="001F54E5" w:rsidRPr="0015768B" w14:paraId="7CBF3AEE" w14:textId="77777777" w:rsidTr="00D626F3">
        <w:tc>
          <w:tcPr>
            <w:tcW w:w="2121" w:type="dxa"/>
          </w:tcPr>
          <w:p w14:paraId="75AD4FE0" w14:textId="77777777" w:rsidR="001F54E5" w:rsidRPr="0015768B" w:rsidRDefault="001F54E5" w:rsidP="00C712BD">
            <w:pPr>
              <w:rPr>
                <w:lang w:val="en-GB"/>
              </w:rPr>
            </w:pPr>
          </w:p>
        </w:tc>
        <w:tc>
          <w:tcPr>
            <w:tcW w:w="1758" w:type="dxa"/>
          </w:tcPr>
          <w:p w14:paraId="14DE2F4D" w14:textId="77777777" w:rsidR="001F54E5" w:rsidRPr="0015768B" w:rsidRDefault="001F54E5" w:rsidP="005B4293">
            <w:pPr>
              <w:jc w:val="center"/>
              <w:rPr>
                <w:sz w:val="16"/>
                <w:szCs w:val="16"/>
                <w:lang w:val="en-GB"/>
              </w:rPr>
            </w:pPr>
          </w:p>
        </w:tc>
        <w:tc>
          <w:tcPr>
            <w:tcW w:w="1813" w:type="dxa"/>
            <w:gridSpan w:val="2"/>
          </w:tcPr>
          <w:p w14:paraId="2AC9583E" w14:textId="77777777" w:rsidR="001F54E5" w:rsidRPr="0015768B" w:rsidRDefault="001F54E5" w:rsidP="005B4293">
            <w:pPr>
              <w:jc w:val="center"/>
              <w:rPr>
                <w:sz w:val="16"/>
                <w:szCs w:val="16"/>
                <w:lang w:val="en-GB"/>
              </w:rPr>
            </w:pPr>
          </w:p>
        </w:tc>
        <w:tc>
          <w:tcPr>
            <w:tcW w:w="1642" w:type="dxa"/>
          </w:tcPr>
          <w:p w14:paraId="094B1001" w14:textId="77777777" w:rsidR="001F54E5" w:rsidRPr="0015768B" w:rsidRDefault="001F54E5" w:rsidP="005B4293">
            <w:pPr>
              <w:jc w:val="center"/>
              <w:rPr>
                <w:sz w:val="16"/>
                <w:szCs w:val="16"/>
                <w:lang w:val="en-GB"/>
              </w:rPr>
            </w:pPr>
          </w:p>
        </w:tc>
        <w:tc>
          <w:tcPr>
            <w:tcW w:w="2016" w:type="dxa"/>
          </w:tcPr>
          <w:p w14:paraId="1FB1A2CC" w14:textId="77777777" w:rsidR="001F54E5" w:rsidRPr="0015768B" w:rsidRDefault="001F54E5" w:rsidP="005B4293">
            <w:pPr>
              <w:jc w:val="center"/>
              <w:rPr>
                <w:sz w:val="16"/>
                <w:szCs w:val="16"/>
                <w:lang w:val="en-GB"/>
              </w:rPr>
            </w:pPr>
          </w:p>
        </w:tc>
      </w:tr>
      <w:tr w:rsidR="001F54E5" w:rsidRPr="0015768B" w14:paraId="184BCDA5" w14:textId="77777777" w:rsidTr="00D626F3">
        <w:tc>
          <w:tcPr>
            <w:tcW w:w="2121" w:type="dxa"/>
          </w:tcPr>
          <w:p w14:paraId="4F44BFF6" w14:textId="77777777" w:rsidR="001F54E5" w:rsidRPr="0015768B" w:rsidRDefault="001F54E5" w:rsidP="00C712BD">
            <w:pPr>
              <w:rPr>
                <w:lang w:val="en-GB"/>
              </w:rPr>
            </w:pPr>
          </w:p>
        </w:tc>
        <w:tc>
          <w:tcPr>
            <w:tcW w:w="1758" w:type="dxa"/>
          </w:tcPr>
          <w:p w14:paraId="1B8511D1" w14:textId="77777777" w:rsidR="001F54E5" w:rsidRPr="0015768B" w:rsidRDefault="001F54E5" w:rsidP="005B4293">
            <w:pPr>
              <w:jc w:val="center"/>
              <w:rPr>
                <w:sz w:val="16"/>
                <w:szCs w:val="16"/>
                <w:lang w:val="en-GB"/>
              </w:rPr>
            </w:pPr>
          </w:p>
        </w:tc>
        <w:tc>
          <w:tcPr>
            <w:tcW w:w="1813" w:type="dxa"/>
            <w:gridSpan w:val="2"/>
          </w:tcPr>
          <w:p w14:paraId="5B094369" w14:textId="77777777" w:rsidR="001F54E5" w:rsidRPr="0015768B" w:rsidRDefault="001F54E5" w:rsidP="005B4293">
            <w:pPr>
              <w:jc w:val="center"/>
              <w:rPr>
                <w:sz w:val="16"/>
                <w:szCs w:val="16"/>
                <w:lang w:val="en-GB"/>
              </w:rPr>
            </w:pPr>
          </w:p>
        </w:tc>
        <w:tc>
          <w:tcPr>
            <w:tcW w:w="1642" w:type="dxa"/>
          </w:tcPr>
          <w:p w14:paraId="0D6BEDBC" w14:textId="77777777" w:rsidR="001F54E5" w:rsidRPr="0015768B" w:rsidRDefault="001F54E5" w:rsidP="005B4293">
            <w:pPr>
              <w:jc w:val="center"/>
              <w:rPr>
                <w:sz w:val="16"/>
                <w:szCs w:val="16"/>
                <w:lang w:val="en-GB"/>
              </w:rPr>
            </w:pPr>
          </w:p>
        </w:tc>
        <w:tc>
          <w:tcPr>
            <w:tcW w:w="2016" w:type="dxa"/>
          </w:tcPr>
          <w:p w14:paraId="008C0FEE" w14:textId="77777777" w:rsidR="001F54E5" w:rsidRPr="0015768B" w:rsidRDefault="001F54E5" w:rsidP="005B4293">
            <w:pPr>
              <w:jc w:val="center"/>
              <w:rPr>
                <w:sz w:val="16"/>
                <w:szCs w:val="16"/>
                <w:lang w:val="en-GB"/>
              </w:rPr>
            </w:pPr>
          </w:p>
        </w:tc>
      </w:tr>
      <w:tr w:rsidR="001F54E5" w:rsidRPr="0015768B" w14:paraId="4546C82D" w14:textId="77777777" w:rsidTr="00D626F3">
        <w:tc>
          <w:tcPr>
            <w:tcW w:w="2121" w:type="dxa"/>
          </w:tcPr>
          <w:p w14:paraId="2F1CDE8D" w14:textId="77777777" w:rsidR="001F54E5" w:rsidRPr="0015768B" w:rsidRDefault="001F54E5" w:rsidP="00C712BD">
            <w:pPr>
              <w:rPr>
                <w:lang w:val="en-GB"/>
              </w:rPr>
            </w:pPr>
          </w:p>
        </w:tc>
        <w:tc>
          <w:tcPr>
            <w:tcW w:w="1758" w:type="dxa"/>
          </w:tcPr>
          <w:p w14:paraId="0192A1A1" w14:textId="77777777" w:rsidR="001F54E5" w:rsidRPr="0015768B" w:rsidRDefault="001F54E5" w:rsidP="005B4293">
            <w:pPr>
              <w:jc w:val="center"/>
              <w:rPr>
                <w:sz w:val="16"/>
                <w:szCs w:val="16"/>
                <w:lang w:val="en-GB"/>
              </w:rPr>
            </w:pPr>
          </w:p>
        </w:tc>
        <w:tc>
          <w:tcPr>
            <w:tcW w:w="1813" w:type="dxa"/>
            <w:gridSpan w:val="2"/>
          </w:tcPr>
          <w:p w14:paraId="714F4383" w14:textId="77777777" w:rsidR="001F54E5" w:rsidRPr="0015768B" w:rsidRDefault="001F54E5" w:rsidP="005B4293">
            <w:pPr>
              <w:jc w:val="center"/>
              <w:rPr>
                <w:sz w:val="16"/>
                <w:szCs w:val="16"/>
                <w:lang w:val="en-GB"/>
              </w:rPr>
            </w:pPr>
          </w:p>
        </w:tc>
        <w:tc>
          <w:tcPr>
            <w:tcW w:w="1642" w:type="dxa"/>
          </w:tcPr>
          <w:p w14:paraId="08DDEC9F" w14:textId="77777777" w:rsidR="001F54E5" w:rsidRPr="0015768B" w:rsidRDefault="001F54E5" w:rsidP="005B4293">
            <w:pPr>
              <w:jc w:val="center"/>
              <w:rPr>
                <w:sz w:val="16"/>
                <w:szCs w:val="16"/>
                <w:lang w:val="en-GB"/>
              </w:rPr>
            </w:pPr>
          </w:p>
        </w:tc>
        <w:tc>
          <w:tcPr>
            <w:tcW w:w="2016" w:type="dxa"/>
          </w:tcPr>
          <w:p w14:paraId="44CB45EF" w14:textId="77777777" w:rsidR="001F54E5" w:rsidRPr="0015768B" w:rsidRDefault="001F54E5" w:rsidP="005B4293">
            <w:pPr>
              <w:jc w:val="center"/>
              <w:rPr>
                <w:sz w:val="16"/>
                <w:szCs w:val="16"/>
                <w:lang w:val="en-GB"/>
              </w:rPr>
            </w:pPr>
          </w:p>
        </w:tc>
      </w:tr>
      <w:tr w:rsidR="00E645C7" w:rsidRPr="0015768B" w14:paraId="2A10D5A5" w14:textId="77777777" w:rsidTr="00D626F3">
        <w:tc>
          <w:tcPr>
            <w:tcW w:w="2121" w:type="dxa"/>
          </w:tcPr>
          <w:p w14:paraId="477A44D5" w14:textId="5769125D" w:rsidR="00E645C7" w:rsidRPr="0015768B" w:rsidRDefault="00E645C7" w:rsidP="00E645C7">
            <w:pPr>
              <w:rPr>
                <w:lang w:val="en-GB"/>
              </w:rPr>
            </w:pPr>
            <w:commentRangeStart w:id="39"/>
            <w:r w:rsidRPr="003B3582">
              <w:rPr>
                <w:sz w:val="16"/>
                <w:szCs w:val="16"/>
                <w:lang w:val="en-GB"/>
              </w:rPr>
              <w:t>Total number</w:t>
            </w:r>
          </w:p>
        </w:tc>
        <w:tc>
          <w:tcPr>
            <w:tcW w:w="1758" w:type="dxa"/>
          </w:tcPr>
          <w:p w14:paraId="38AF7B18" w14:textId="74F25678" w:rsidR="00E645C7" w:rsidRPr="0015768B" w:rsidRDefault="00E645C7" w:rsidP="00E645C7">
            <w:pPr>
              <w:jc w:val="center"/>
              <w:rPr>
                <w:sz w:val="16"/>
                <w:szCs w:val="16"/>
                <w:lang w:val="en-GB"/>
              </w:rPr>
            </w:pPr>
            <w:r>
              <w:rPr>
                <w:sz w:val="16"/>
                <w:szCs w:val="16"/>
                <w:lang w:val="en-GB"/>
              </w:rPr>
              <w:t>3</w:t>
            </w:r>
          </w:p>
        </w:tc>
        <w:tc>
          <w:tcPr>
            <w:tcW w:w="1813" w:type="dxa"/>
            <w:gridSpan w:val="2"/>
          </w:tcPr>
          <w:p w14:paraId="3F1207C8" w14:textId="0FEC2DE3" w:rsidR="00E645C7" w:rsidRPr="0015768B" w:rsidRDefault="00E645C7" w:rsidP="00E645C7">
            <w:pPr>
              <w:jc w:val="center"/>
              <w:rPr>
                <w:sz w:val="16"/>
                <w:szCs w:val="16"/>
                <w:lang w:val="en-GB"/>
              </w:rPr>
            </w:pPr>
            <w:r>
              <w:rPr>
                <w:sz w:val="16"/>
                <w:szCs w:val="16"/>
                <w:lang w:val="en-GB"/>
              </w:rPr>
              <w:t>2</w:t>
            </w:r>
          </w:p>
        </w:tc>
        <w:tc>
          <w:tcPr>
            <w:tcW w:w="1642" w:type="dxa"/>
          </w:tcPr>
          <w:p w14:paraId="31C1691C" w14:textId="72A90D57" w:rsidR="00E645C7" w:rsidRPr="0015768B" w:rsidRDefault="00E645C7" w:rsidP="00E645C7">
            <w:pPr>
              <w:jc w:val="center"/>
              <w:rPr>
                <w:sz w:val="16"/>
                <w:szCs w:val="16"/>
                <w:lang w:val="en-GB"/>
              </w:rPr>
            </w:pPr>
            <w:r>
              <w:rPr>
                <w:sz w:val="16"/>
                <w:szCs w:val="16"/>
                <w:lang w:val="en-GB"/>
              </w:rPr>
              <w:t>2</w:t>
            </w:r>
          </w:p>
        </w:tc>
        <w:tc>
          <w:tcPr>
            <w:tcW w:w="2016" w:type="dxa"/>
          </w:tcPr>
          <w:p w14:paraId="63EA2EC3" w14:textId="5A71C56E" w:rsidR="00E645C7" w:rsidRPr="0015768B" w:rsidRDefault="00E645C7" w:rsidP="00E645C7">
            <w:pPr>
              <w:jc w:val="center"/>
              <w:rPr>
                <w:sz w:val="16"/>
                <w:szCs w:val="16"/>
                <w:lang w:val="en-GB"/>
              </w:rPr>
            </w:pPr>
            <w:r>
              <w:rPr>
                <w:sz w:val="16"/>
                <w:szCs w:val="16"/>
                <w:lang w:val="en-GB"/>
              </w:rPr>
              <w:t>0</w:t>
            </w:r>
            <w:commentRangeEnd w:id="39"/>
            <w:r w:rsidR="0020436A" w:rsidRPr="0015768B">
              <w:rPr>
                <w:rStyle w:val="CommentReference"/>
                <w:lang w:val="en-GB"/>
              </w:rPr>
              <w:commentReference w:id="39"/>
            </w:r>
          </w:p>
        </w:tc>
      </w:tr>
    </w:tbl>
    <w:p w14:paraId="66922293" w14:textId="77777777" w:rsidR="005F1103" w:rsidRPr="0015768B" w:rsidRDefault="00E64FFE" w:rsidP="005F1103">
      <w:pPr>
        <w:pStyle w:val="Heading1"/>
        <w:rPr>
          <w:lang w:val="en-GB"/>
        </w:rPr>
      </w:pPr>
      <w:bookmarkStart w:id="40" w:name="_Toc129683706"/>
      <w:r w:rsidRPr="0015768B">
        <w:rPr>
          <w:lang w:val="en-GB"/>
        </w:rPr>
        <w:t xml:space="preserve">8. Significant findings from clinical trials during the reporting </w:t>
      </w:r>
      <w:r w:rsidR="00730A06" w:rsidRPr="0015768B">
        <w:rPr>
          <w:lang w:val="en-GB"/>
        </w:rPr>
        <w:t>period</w:t>
      </w:r>
      <w:bookmarkEnd w:id="40"/>
    </w:p>
    <w:p w14:paraId="0F454A15" w14:textId="77777777" w:rsidR="005F1103" w:rsidRPr="0015768B" w:rsidRDefault="00E64FFE" w:rsidP="003F4EF9">
      <w:pPr>
        <w:pStyle w:val="Heading2"/>
        <w:rPr>
          <w:lang w:val="en-GB"/>
        </w:rPr>
      </w:pPr>
      <w:bookmarkStart w:id="41" w:name="_Toc129683707"/>
      <w:r w:rsidRPr="0015768B">
        <w:rPr>
          <w:lang w:val="en-GB"/>
        </w:rPr>
        <w:t xml:space="preserve">8.1. Completed clinical </w:t>
      </w:r>
      <w:r w:rsidR="00594084" w:rsidRPr="0015768B">
        <w:rPr>
          <w:lang w:val="en-GB"/>
        </w:rPr>
        <w:t>trials</w:t>
      </w:r>
      <w:bookmarkEnd w:id="41"/>
    </w:p>
    <w:p w14:paraId="052D54D3" w14:textId="0A118318" w:rsidR="00D03911" w:rsidRDefault="0020436A" w:rsidP="006D4651">
      <w:pPr>
        <w:rPr>
          <w:i/>
          <w:iCs/>
          <w:color w:val="D99594" w:themeColor="accent2" w:themeTint="99"/>
          <w:lang w:val="en-GB"/>
        </w:rPr>
      </w:pPr>
      <w:r w:rsidRPr="0020436A">
        <w:rPr>
          <w:i/>
          <w:iCs/>
          <w:color w:val="D99594" w:themeColor="accent2" w:themeTint="99"/>
          <w:lang w:val="en-GB"/>
        </w:rPr>
        <w:t>&lt;Ja piemērojams, sniedziet īsu kopsavilkumu par klīniski nozīmīgiem jaunākajiem efektivitātes un drošības atklājumiem, ko ziņošanas periodā ieguvis par ASR atbildīgais sponsors klīniskajos pētījumos, kuros ir lietots(-i) viens un tas pats(-i) pētāmais(-ie) medikaments(-i).&gt;</w:t>
      </w:r>
    </w:p>
    <w:p w14:paraId="200A9EF8" w14:textId="7433862D" w:rsidR="00D03911" w:rsidRPr="0026547E" w:rsidRDefault="00D03911" w:rsidP="00D03911">
      <w:pPr>
        <w:rPr>
          <w:i/>
          <w:iCs/>
          <w:color w:val="D99594" w:themeColor="accent2" w:themeTint="99"/>
          <w:lang w:val="en-GB"/>
        </w:rPr>
      </w:pPr>
      <w:r w:rsidRPr="0026547E">
        <w:rPr>
          <w:i/>
          <w:iCs/>
          <w:color w:val="D99594" w:themeColor="accent2" w:themeTint="99"/>
          <w:lang w:val="en-GB"/>
        </w:rPr>
        <w:t>&lt;</w:t>
      </w:r>
      <w:r w:rsidR="0020436A">
        <w:rPr>
          <w:i/>
          <w:iCs/>
          <w:color w:val="D99594" w:themeColor="accent2" w:themeTint="99"/>
          <w:lang w:val="en-GB"/>
        </w:rPr>
        <w:t>VAI</w:t>
      </w:r>
      <w:r w:rsidRPr="0026547E">
        <w:rPr>
          <w:i/>
          <w:iCs/>
          <w:color w:val="D99594" w:themeColor="accent2" w:themeTint="99"/>
          <w:lang w:val="en-GB"/>
        </w:rPr>
        <w:t>&gt;</w:t>
      </w:r>
    </w:p>
    <w:p w14:paraId="7037B196" w14:textId="7BF9C0A4" w:rsidR="009D1F16" w:rsidRPr="0015768B" w:rsidRDefault="008A21BA" w:rsidP="009D1F16">
      <w:pPr>
        <w:rPr>
          <w:lang w:val="en-GB"/>
        </w:rPr>
      </w:pPr>
      <w:r w:rsidRPr="0015768B">
        <w:rPr>
          <w:lang w:val="en-GB"/>
        </w:rPr>
        <w:t>Not applicable.</w:t>
      </w:r>
    </w:p>
    <w:p w14:paraId="23A4BCE8" w14:textId="77777777" w:rsidR="005F1103" w:rsidRPr="0015768B" w:rsidRDefault="00E64FFE" w:rsidP="003F4EF9">
      <w:pPr>
        <w:pStyle w:val="Heading2"/>
        <w:rPr>
          <w:lang w:val="en-GB"/>
        </w:rPr>
      </w:pPr>
      <w:bookmarkStart w:id="42" w:name="_Toc129683708"/>
      <w:r w:rsidRPr="0015768B">
        <w:rPr>
          <w:lang w:val="en-GB"/>
        </w:rPr>
        <w:t>8.2. Ongoing clinical trials</w:t>
      </w:r>
      <w:bookmarkEnd w:id="42"/>
    </w:p>
    <w:p w14:paraId="01EFDC0A" w14:textId="33E22577" w:rsidR="008B5262" w:rsidRPr="0020436A" w:rsidRDefault="0020436A" w:rsidP="008B5262">
      <w:r w:rsidRPr="0020436A">
        <w:rPr>
          <w:i/>
          <w:iCs/>
          <w:color w:val="D99594" w:themeColor="accent2" w:themeTint="99"/>
          <w:lang w:val="en-GB"/>
        </w:rPr>
        <w:t>&lt;Pievienojiet būtiskus atklājumus no notiekošā pētījuma. Ja piemērojams, pievienojiet informāciju par droš</w:t>
      </w:r>
      <w:r>
        <w:rPr>
          <w:i/>
          <w:iCs/>
          <w:color w:val="D99594" w:themeColor="accent2" w:themeTint="99"/>
          <w:lang w:val="en-GB"/>
        </w:rPr>
        <w:t>umu</w:t>
      </w:r>
      <w:r w:rsidRPr="0020436A">
        <w:rPr>
          <w:i/>
          <w:iCs/>
          <w:color w:val="D99594" w:themeColor="accent2" w:themeTint="99"/>
          <w:lang w:val="en-GB"/>
        </w:rPr>
        <w:t xml:space="preserve"> no citiem atbilstošiem notiekošiem pētījumiem. Lūdzu, aizpildiet šo sadaļu.&gt;</w:t>
      </w:r>
    </w:p>
    <w:p w14:paraId="07C6AE94" w14:textId="5C2817A6" w:rsidR="00D1037D" w:rsidRPr="00FC5396" w:rsidRDefault="00D1037D" w:rsidP="008B5262">
      <w:pPr>
        <w:rPr>
          <w:lang w:val="en-GB"/>
        </w:rPr>
      </w:pPr>
      <w:r w:rsidRPr="0015768B">
        <w:rPr>
          <w:lang w:val="en-GB"/>
        </w:rPr>
        <w:t xml:space="preserve">This </w:t>
      </w:r>
      <w:r>
        <w:rPr>
          <w:lang w:val="en-GB"/>
        </w:rPr>
        <w:t>ASR</w:t>
      </w:r>
      <w:r w:rsidRPr="0015768B">
        <w:rPr>
          <w:lang w:val="en-GB"/>
        </w:rPr>
        <w:t xml:space="preserve"> contains safety information from this investigator initiated clinical trial </w:t>
      </w:r>
      <w:r w:rsidR="00056274">
        <w:rPr>
          <w:lang w:val="en-GB"/>
        </w:rPr>
        <w:t xml:space="preserve">only </w:t>
      </w:r>
      <w:r w:rsidRPr="0015768B">
        <w:rPr>
          <w:lang w:val="en-GB"/>
        </w:rPr>
        <w:t xml:space="preserve">and it is </w:t>
      </w:r>
      <w:r w:rsidRPr="00FC5396">
        <w:rPr>
          <w:lang w:val="en-GB"/>
        </w:rPr>
        <w:t>ongoing.</w:t>
      </w:r>
      <w:r w:rsidR="001338FA" w:rsidRPr="00FC5396">
        <w:rPr>
          <w:lang w:val="en-GB"/>
        </w:rPr>
        <w:t xml:space="preserve"> </w:t>
      </w:r>
      <w:r w:rsidR="00A43065" w:rsidRPr="00FC5396">
        <w:rPr>
          <w:lang w:val="en-GB"/>
        </w:rPr>
        <w:t xml:space="preserve"> </w:t>
      </w:r>
    </w:p>
    <w:p w14:paraId="2FDA70BF" w14:textId="728461BF" w:rsidR="0020436A" w:rsidRPr="0020436A" w:rsidRDefault="0020436A" w:rsidP="008B5262">
      <w:pPr>
        <w:rPr>
          <w:i/>
          <w:iCs/>
          <w:color w:val="D99594" w:themeColor="accent2" w:themeTint="99"/>
          <w:lang w:val="en-GB"/>
        </w:rPr>
      </w:pPr>
      <w:r w:rsidRPr="0020436A">
        <w:rPr>
          <w:i/>
          <w:iCs/>
          <w:color w:val="D99594" w:themeColor="accent2" w:themeTint="99"/>
          <w:lang w:val="en-GB"/>
        </w:rPr>
        <w:t xml:space="preserve">&lt;Sniedziet īsu jaunāko informāciju par notiekošo pētījumu, tostarp par sponsora šobrīd ar </w:t>
      </w:r>
      <w:r>
        <w:rPr>
          <w:i/>
          <w:iCs/>
          <w:color w:val="D99594" w:themeColor="accent2" w:themeTint="99"/>
          <w:lang w:val="en-GB"/>
        </w:rPr>
        <w:t>aktīvo substanci</w:t>
      </w:r>
      <w:r w:rsidRPr="0020436A">
        <w:rPr>
          <w:i/>
          <w:iCs/>
          <w:color w:val="D99594" w:themeColor="accent2" w:themeTint="99"/>
          <w:lang w:val="en-GB"/>
        </w:rPr>
        <w:t xml:space="preserve"> veikto pētījumu skaitu (ja piemērojams), </w:t>
      </w:r>
      <w:r w:rsidR="002A1D69">
        <w:rPr>
          <w:i/>
          <w:iCs/>
          <w:color w:val="D99594" w:themeColor="accent2" w:themeTint="99"/>
          <w:lang w:val="en-GB"/>
        </w:rPr>
        <w:t>SAE</w:t>
      </w:r>
      <w:r w:rsidRPr="0020436A">
        <w:rPr>
          <w:i/>
          <w:iCs/>
          <w:color w:val="D99594" w:themeColor="accent2" w:themeTint="99"/>
          <w:lang w:val="en-GB"/>
        </w:rPr>
        <w:t xml:space="preserve">, </w:t>
      </w:r>
      <w:r w:rsidR="002A1D69">
        <w:rPr>
          <w:i/>
          <w:iCs/>
          <w:color w:val="D99594" w:themeColor="accent2" w:themeTint="99"/>
          <w:lang w:val="en-GB"/>
        </w:rPr>
        <w:t>SAR</w:t>
      </w:r>
      <w:r w:rsidRPr="0020436A">
        <w:rPr>
          <w:i/>
          <w:iCs/>
          <w:color w:val="D99594" w:themeColor="accent2" w:themeTint="99"/>
          <w:lang w:val="en-GB"/>
        </w:rPr>
        <w:t xml:space="preserve"> un varbūtēju neparedzētu nopietnu </w:t>
      </w:r>
      <w:r w:rsidRPr="0020436A">
        <w:rPr>
          <w:i/>
          <w:iCs/>
          <w:color w:val="D99594" w:themeColor="accent2" w:themeTint="99"/>
          <w:lang w:val="en-GB"/>
        </w:rPr>
        <w:lastRenderedPageBreak/>
        <w:t>blakusparādību skaitu</w:t>
      </w:r>
      <w:r>
        <w:rPr>
          <w:i/>
          <w:iCs/>
          <w:color w:val="D99594" w:themeColor="accent2" w:themeTint="99"/>
          <w:lang w:val="en-GB"/>
        </w:rPr>
        <w:t xml:space="preserve"> (SUSAR)</w:t>
      </w:r>
      <w:r w:rsidRPr="0020436A">
        <w:rPr>
          <w:i/>
          <w:iCs/>
          <w:color w:val="D99594" w:themeColor="accent2" w:themeTint="99"/>
          <w:lang w:val="en-GB"/>
        </w:rPr>
        <w:t xml:space="preserve">, visbiežāk novērotās </w:t>
      </w:r>
      <w:r w:rsidR="002A1D69">
        <w:rPr>
          <w:i/>
          <w:iCs/>
          <w:color w:val="D99594" w:themeColor="accent2" w:themeTint="99"/>
          <w:lang w:val="en-GB"/>
        </w:rPr>
        <w:t>SAR</w:t>
      </w:r>
      <w:r w:rsidRPr="0020436A">
        <w:rPr>
          <w:i/>
          <w:iCs/>
          <w:color w:val="D99594" w:themeColor="accent2" w:themeTint="99"/>
          <w:lang w:val="en-GB"/>
        </w:rPr>
        <w:t xml:space="preserve"> vai </w:t>
      </w:r>
      <w:r>
        <w:rPr>
          <w:i/>
          <w:iCs/>
          <w:color w:val="D99594" w:themeColor="accent2" w:themeTint="99"/>
          <w:lang w:val="en-GB"/>
        </w:rPr>
        <w:t>SUSAR</w:t>
      </w:r>
      <w:r w:rsidRPr="0020436A">
        <w:rPr>
          <w:i/>
          <w:iCs/>
          <w:color w:val="D99594" w:themeColor="accent2" w:themeTint="99"/>
          <w:lang w:val="en-GB"/>
        </w:rPr>
        <w:t xml:space="preserve"> un jebkādu jaunu būtisku informāciju, kas varētu būt sponsora/pētnieka rīcībā.&gt;</w:t>
      </w:r>
    </w:p>
    <w:p w14:paraId="69D9113F" w14:textId="77777777" w:rsidR="005F1103" w:rsidRPr="0015768B" w:rsidRDefault="00E64FFE" w:rsidP="003F4EF9">
      <w:pPr>
        <w:pStyle w:val="Heading2"/>
        <w:rPr>
          <w:lang w:val="en-GB"/>
        </w:rPr>
      </w:pPr>
      <w:bookmarkStart w:id="43" w:name="_Toc129683709"/>
      <w:r w:rsidRPr="0015768B">
        <w:rPr>
          <w:lang w:val="en-GB"/>
        </w:rPr>
        <w:t>8.3. Long-term follow-up</w:t>
      </w:r>
      <w:bookmarkEnd w:id="43"/>
    </w:p>
    <w:p w14:paraId="47777EC5" w14:textId="77777777" w:rsidR="00730A06" w:rsidRPr="0015768B" w:rsidRDefault="008A21BA" w:rsidP="00730A06">
      <w:pPr>
        <w:rPr>
          <w:lang w:val="en-GB"/>
        </w:rPr>
      </w:pPr>
      <w:r w:rsidRPr="0015768B">
        <w:rPr>
          <w:lang w:val="en-GB"/>
        </w:rPr>
        <w:t>Not</w:t>
      </w:r>
      <w:r w:rsidR="00730A06" w:rsidRPr="0015768B">
        <w:rPr>
          <w:lang w:val="en-GB"/>
        </w:rPr>
        <w:t xml:space="preserve"> applicable.  </w:t>
      </w:r>
    </w:p>
    <w:p w14:paraId="4E473717" w14:textId="77777777" w:rsidR="005F1103" w:rsidRPr="0015768B" w:rsidRDefault="00E64FFE" w:rsidP="003F4EF9">
      <w:pPr>
        <w:pStyle w:val="Heading2"/>
        <w:rPr>
          <w:lang w:val="en-GB"/>
        </w:rPr>
      </w:pPr>
      <w:bookmarkStart w:id="44" w:name="_Toc129683710"/>
      <w:r w:rsidRPr="0015768B">
        <w:rPr>
          <w:lang w:val="en-GB"/>
        </w:rPr>
        <w:t>8.4. Other therapeutic use of investigational drug</w:t>
      </w:r>
      <w:bookmarkEnd w:id="44"/>
    </w:p>
    <w:p w14:paraId="1D1939EF" w14:textId="77777777" w:rsidR="006C14A2" w:rsidRPr="0015768B" w:rsidRDefault="005A5074" w:rsidP="006C14A2">
      <w:pPr>
        <w:rPr>
          <w:lang w:val="en-GB"/>
        </w:rPr>
      </w:pPr>
      <w:r w:rsidRPr="0015768B">
        <w:rPr>
          <w:lang w:val="en-GB"/>
        </w:rPr>
        <w:t xml:space="preserve">Not </w:t>
      </w:r>
      <w:r w:rsidR="00AD4F47" w:rsidRPr="0015768B">
        <w:rPr>
          <w:lang w:val="en-GB"/>
        </w:rPr>
        <w:t xml:space="preserve">applicable. </w:t>
      </w:r>
    </w:p>
    <w:p w14:paraId="6BD051B9" w14:textId="77777777" w:rsidR="005F1103" w:rsidRPr="0015768B" w:rsidRDefault="00E64FFE" w:rsidP="003F4EF9">
      <w:pPr>
        <w:pStyle w:val="Heading2"/>
        <w:rPr>
          <w:lang w:val="en-GB"/>
        </w:rPr>
      </w:pPr>
      <w:bookmarkStart w:id="45" w:name="_Toc129683711"/>
      <w:r w:rsidRPr="0015768B">
        <w:rPr>
          <w:lang w:val="en-GB"/>
        </w:rPr>
        <w:t>8.5. New safety data related to combination therapies</w:t>
      </w:r>
      <w:bookmarkEnd w:id="45"/>
      <w:r w:rsidRPr="0015768B">
        <w:rPr>
          <w:lang w:val="en-GB"/>
        </w:rPr>
        <w:t xml:space="preserve"> </w:t>
      </w:r>
    </w:p>
    <w:p w14:paraId="31DC267C" w14:textId="77777777" w:rsidR="001B6D6D" w:rsidRPr="0015768B" w:rsidRDefault="008A21BA" w:rsidP="001B6D6D">
      <w:pPr>
        <w:rPr>
          <w:lang w:val="en-GB"/>
        </w:rPr>
      </w:pPr>
      <w:r w:rsidRPr="0015768B">
        <w:rPr>
          <w:lang w:val="en-GB"/>
        </w:rPr>
        <w:t>Not</w:t>
      </w:r>
      <w:r w:rsidR="00C04548" w:rsidRPr="0015768B">
        <w:rPr>
          <w:lang w:val="en-GB"/>
        </w:rPr>
        <w:t xml:space="preserve"> applicable.</w:t>
      </w:r>
    </w:p>
    <w:p w14:paraId="65BD3BAF" w14:textId="77777777" w:rsidR="005F1103" w:rsidRPr="0015768B" w:rsidRDefault="00E64FFE" w:rsidP="005F1103">
      <w:pPr>
        <w:pStyle w:val="Heading1"/>
        <w:rPr>
          <w:lang w:val="en-GB"/>
        </w:rPr>
      </w:pPr>
      <w:bookmarkStart w:id="46" w:name="_Toc129683712"/>
      <w:r w:rsidRPr="0015768B">
        <w:rPr>
          <w:lang w:val="en-GB"/>
        </w:rPr>
        <w:t xml:space="preserve">9. Safety findings from non-interventional </w:t>
      </w:r>
      <w:r w:rsidR="006C21B9" w:rsidRPr="0015768B">
        <w:rPr>
          <w:lang w:val="en-GB"/>
        </w:rPr>
        <w:t>studies</w:t>
      </w:r>
      <w:bookmarkEnd w:id="46"/>
    </w:p>
    <w:p w14:paraId="27A7A435" w14:textId="77777777" w:rsidR="00C04548" w:rsidRPr="0015768B" w:rsidRDefault="008A21BA" w:rsidP="00C04548">
      <w:pPr>
        <w:rPr>
          <w:lang w:val="en-GB"/>
        </w:rPr>
      </w:pPr>
      <w:r w:rsidRPr="0015768B">
        <w:rPr>
          <w:lang w:val="en-GB"/>
        </w:rPr>
        <w:t>Not</w:t>
      </w:r>
      <w:r w:rsidR="00C04548" w:rsidRPr="0015768B">
        <w:rPr>
          <w:lang w:val="en-GB"/>
        </w:rPr>
        <w:t xml:space="preserve"> applicable.</w:t>
      </w:r>
    </w:p>
    <w:p w14:paraId="655353DA" w14:textId="77777777" w:rsidR="005F1103" w:rsidRPr="0015768B" w:rsidRDefault="00E64FFE" w:rsidP="005F1103">
      <w:pPr>
        <w:pStyle w:val="Heading1"/>
        <w:rPr>
          <w:lang w:val="en-GB"/>
        </w:rPr>
      </w:pPr>
      <w:bookmarkStart w:id="47" w:name="_Toc129683713"/>
      <w:r w:rsidRPr="0015768B">
        <w:rPr>
          <w:lang w:val="en-GB"/>
        </w:rPr>
        <w:t xml:space="preserve">10. Other clinical trial/study safety </w:t>
      </w:r>
      <w:r w:rsidR="00E96B30" w:rsidRPr="0015768B">
        <w:rPr>
          <w:lang w:val="en-GB"/>
        </w:rPr>
        <w:t>information</w:t>
      </w:r>
      <w:bookmarkEnd w:id="47"/>
    </w:p>
    <w:p w14:paraId="16D9D06C" w14:textId="4BFACE0A" w:rsidR="002A1D69" w:rsidRPr="002A1D69" w:rsidRDefault="002A1D69" w:rsidP="00C04548">
      <w:pPr>
        <w:rPr>
          <w:i/>
          <w:iCs/>
          <w:color w:val="D99594" w:themeColor="accent2" w:themeTint="99"/>
          <w:lang w:val="en-GB"/>
        </w:rPr>
      </w:pPr>
      <w:r w:rsidRPr="002A1D69">
        <w:rPr>
          <w:i/>
          <w:iCs/>
          <w:color w:val="D99594" w:themeColor="accent2" w:themeTint="99"/>
          <w:lang w:val="en-GB"/>
        </w:rPr>
        <w:t>&lt;Ja piemērojams, iekļaujiet informāciju par jaunu atbilstošu droš</w:t>
      </w:r>
      <w:r>
        <w:rPr>
          <w:i/>
          <w:iCs/>
          <w:color w:val="D99594" w:themeColor="accent2" w:themeTint="99"/>
          <w:lang w:val="en-GB"/>
        </w:rPr>
        <w:t>uma</w:t>
      </w:r>
      <w:r w:rsidRPr="002A1D69">
        <w:rPr>
          <w:i/>
          <w:iCs/>
          <w:color w:val="D99594" w:themeColor="accent2" w:themeTint="99"/>
          <w:lang w:val="en-GB"/>
        </w:rPr>
        <w:t xml:space="preserve"> informāciju no jebkuriem citiem klīnisko </w:t>
      </w:r>
      <w:r>
        <w:rPr>
          <w:i/>
          <w:iCs/>
          <w:color w:val="D99594" w:themeColor="accent2" w:themeTint="99"/>
          <w:lang w:val="en-GB"/>
        </w:rPr>
        <w:t>pārbaužu</w:t>
      </w:r>
      <w:r w:rsidRPr="002A1D69">
        <w:rPr>
          <w:i/>
          <w:iCs/>
          <w:color w:val="D99594" w:themeColor="accent2" w:themeTint="99"/>
          <w:lang w:val="en-GB"/>
        </w:rPr>
        <w:t>/pētījumu avotiem, kas sponsoram kļuva pieejama pārskata periodā, vai norādiet “</w:t>
      </w:r>
      <w:r>
        <w:rPr>
          <w:i/>
          <w:iCs/>
          <w:color w:val="D99594" w:themeColor="accent2" w:themeTint="99"/>
          <w:lang w:val="en-GB"/>
        </w:rPr>
        <w:t>Not applicable</w:t>
      </w:r>
      <w:r w:rsidRPr="002A1D69">
        <w:rPr>
          <w:i/>
          <w:iCs/>
          <w:color w:val="D99594" w:themeColor="accent2" w:themeTint="99"/>
          <w:lang w:val="en-GB"/>
        </w:rPr>
        <w:t>”.&gt;</w:t>
      </w:r>
    </w:p>
    <w:p w14:paraId="3F24E31E" w14:textId="77777777" w:rsidR="005F1103" w:rsidRPr="002276FB" w:rsidRDefault="00E64FFE" w:rsidP="005F1103">
      <w:pPr>
        <w:pStyle w:val="Heading1"/>
        <w:rPr>
          <w:lang w:val="en-GB"/>
        </w:rPr>
      </w:pPr>
      <w:bookmarkStart w:id="48" w:name="_Toc129683714"/>
      <w:r w:rsidRPr="002276FB">
        <w:rPr>
          <w:lang w:val="en-GB"/>
        </w:rPr>
        <w:t xml:space="preserve">11. </w:t>
      </w:r>
      <w:commentRangeStart w:id="49"/>
      <w:r w:rsidRPr="002276FB">
        <w:rPr>
          <w:lang w:val="en-GB"/>
        </w:rPr>
        <w:t>Safety findings from marketing experience</w:t>
      </w:r>
      <w:bookmarkEnd w:id="48"/>
      <w:commentRangeEnd w:id="49"/>
      <w:r w:rsidR="00BB17C2" w:rsidRPr="002276FB">
        <w:rPr>
          <w:rStyle w:val="CommentReference"/>
          <w:sz w:val="28"/>
          <w:szCs w:val="28"/>
          <w:lang w:val="en-GB"/>
        </w:rPr>
        <w:commentReference w:id="49"/>
      </w:r>
    </w:p>
    <w:p w14:paraId="4003B28C" w14:textId="5F762370" w:rsidR="002A1D69" w:rsidRPr="0026547E" w:rsidRDefault="002A1D69" w:rsidP="008D06FB">
      <w:pPr>
        <w:rPr>
          <w:i/>
          <w:iCs/>
          <w:color w:val="D99594" w:themeColor="accent2" w:themeTint="99"/>
          <w:lang w:val="en-GB"/>
        </w:rPr>
      </w:pPr>
      <w:bookmarkStart w:id="50" w:name="_Toc129683715"/>
      <w:r w:rsidRPr="002A1D69">
        <w:rPr>
          <w:i/>
          <w:iCs/>
          <w:color w:val="D99594" w:themeColor="accent2" w:themeTint="99"/>
          <w:lang w:val="en-GB"/>
        </w:rPr>
        <w:t>&lt;Ja piemērojams, iekļaujiet informāciju par jauniem dro</w:t>
      </w:r>
      <w:r>
        <w:rPr>
          <w:i/>
          <w:iCs/>
          <w:color w:val="D99594" w:themeColor="accent2" w:themeTint="99"/>
          <w:lang w:val="en-GB"/>
        </w:rPr>
        <w:t xml:space="preserve">šuma </w:t>
      </w:r>
      <w:r w:rsidRPr="002A1D69">
        <w:rPr>
          <w:i/>
          <w:iCs/>
          <w:color w:val="D99594" w:themeColor="accent2" w:themeTint="99"/>
          <w:lang w:val="en-GB"/>
        </w:rPr>
        <w:t xml:space="preserve">atklājumiem, kas gūti </w:t>
      </w:r>
      <w:r>
        <w:rPr>
          <w:i/>
          <w:iCs/>
          <w:color w:val="D99594" w:themeColor="accent2" w:themeTint="99"/>
          <w:lang w:val="en-GB"/>
        </w:rPr>
        <w:t>reģistrācijas</w:t>
      </w:r>
      <w:r w:rsidRPr="002A1D69">
        <w:rPr>
          <w:i/>
          <w:iCs/>
          <w:color w:val="D99594" w:themeColor="accent2" w:themeTint="99"/>
          <w:lang w:val="en-GB"/>
        </w:rPr>
        <w:t xml:space="preserve"> pieredzē, par kuriem sponsors uzzināja pārskata periodā, jo īpaši, ja produkta marķējums ir atjaunināts, vai norādiet “</w:t>
      </w:r>
      <w:r w:rsidRPr="0026547E">
        <w:rPr>
          <w:i/>
          <w:iCs/>
          <w:color w:val="D99594" w:themeColor="accent2" w:themeTint="99"/>
          <w:lang w:val="en-GB"/>
        </w:rPr>
        <w:t>Not applicable</w:t>
      </w:r>
      <w:r w:rsidRPr="002A1D69">
        <w:rPr>
          <w:i/>
          <w:iCs/>
          <w:color w:val="D99594" w:themeColor="accent2" w:themeTint="99"/>
          <w:lang w:val="en-GB"/>
        </w:rPr>
        <w:t>”.&gt;</w:t>
      </w:r>
    </w:p>
    <w:p w14:paraId="316967F2" w14:textId="77777777" w:rsidR="005F1103" w:rsidRPr="002276FB" w:rsidRDefault="00E64FFE" w:rsidP="005F1103">
      <w:pPr>
        <w:pStyle w:val="Heading1"/>
        <w:rPr>
          <w:lang w:val="en-GB"/>
        </w:rPr>
      </w:pPr>
      <w:r w:rsidRPr="002276FB">
        <w:rPr>
          <w:lang w:val="en-GB"/>
        </w:rPr>
        <w:t xml:space="preserve">12. Non-clinical </w:t>
      </w:r>
      <w:r w:rsidR="001D3983" w:rsidRPr="002276FB">
        <w:rPr>
          <w:lang w:val="en-GB"/>
        </w:rPr>
        <w:t>data</w:t>
      </w:r>
      <w:bookmarkEnd w:id="50"/>
    </w:p>
    <w:p w14:paraId="280852DF" w14:textId="58840C04" w:rsidR="002A1D69" w:rsidRDefault="002A1D69" w:rsidP="008D06FB">
      <w:pPr>
        <w:rPr>
          <w:i/>
          <w:iCs/>
          <w:color w:val="E5B8B7" w:themeColor="accent2" w:themeTint="66"/>
          <w:lang w:val="en-GB"/>
        </w:rPr>
      </w:pPr>
      <w:bookmarkStart w:id="51" w:name="_Toc129683716"/>
      <w:r w:rsidRPr="002A1D69">
        <w:rPr>
          <w:i/>
          <w:iCs/>
          <w:color w:val="E5B8B7" w:themeColor="accent2" w:themeTint="66"/>
          <w:lang w:val="en-GB"/>
        </w:rPr>
        <w:t>&lt;Ja piemērojams, iekļaujiet informāciju par jauniem būtiskiem dro</w:t>
      </w:r>
      <w:r>
        <w:rPr>
          <w:i/>
          <w:iCs/>
          <w:color w:val="E5B8B7" w:themeColor="accent2" w:themeTint="66"/>
          <w:lang w:val="en-GB"/>
        </w:rPr>
        <w:t xml:space="preserve">šuma </w:t>
      </w:r>
      <w:r w:rsidRPr="002A1D69">
        <w:rPr>
          <w:i/>
          <w:iCs/>
          <w:color w:val="E5B8B7" w:themeColor="accent2" w:themeTint="66"/>
          <w:lang w:val="en-GB"/>
        </w:rPr>
        <w:t>atklājumiem, kas iegūti ziņošanas periodā no neklīniskiem pētījumiem, vai norādiet “</w:t>
      </w:r>
      <w:r w:rsidRPr="0026547E">
        <w:rPr>
          <w:i/>
          <w:iCs/>
          <w:color w:val="D99594" w:themeColor="accent2" w:themeTint="99"/>
          <w:lang w:val="en-GB"/>
        </w:rPr>
        <w:t>Not applicable</w:t>
      </w:r>
      <w:r w:rsidRPr="002A1D69">
        <w:rPr>
          <w:i/>
          <w:iCs/>
          <w:color w:val="E5B8B7" w:themeColor="accent2" w:themeTint="66"/>
          <w:lang w:val="en-GB"/>
        </w:rPr>
        <w:t>”.&gt;</w:t>
      </w:r>
    </w:p>
    <w:p w14:paraId="378A3A6C" w14:textId="77777777" w:rsidR="005F1103" w:rsidRPr="0015768B" w:rsidRDefault="00E64FFE" w:rsidP="005F1103">
      <w:pPr>
        <w:pStyle w:val="Heading1"/>
        <w:rPr>
          <w:lang w:val="en-GB"/>
        </w:rPr>
      </w:pPr>
      <w:r w:rsidRPr="0015768B">
        <w:rPr>
          <w:lang w:val="en-GB"/>
        </w:rPr>
        <w:t>13. Literature</w:t>
      </w:r>
      <w:bookmarkEnd w:id="51"/>
      <w:r w:rsidRPr="0015768B">
        <w:rPr>
          <w:lang w:val="en-GB"/>
        </w:rPr>
        <w:t xml:space="preserve"> </w:t>
      </w:r>
    </w:p>
    <w:p w14:paraId="4CF00FE9" w14:textId="77777777" w:rsidR="00C85960" w:rsidRDefault="00C85960" w:rsidP="00C85960">
      <w:pPr>
        <w:rPr>
          <w:lang w:val="en-GB"/>
        </w:rPr>
      </w:pPr>
      <w:r w:rsidRPr="0015768B">
        <w:rPr>
          <w:lang w:val="en-GB"/>
        </w:rPr>
        <w:t>A full review of the</w:t>
      </w:r>
      <w:r w:rsidR="00A71989" w:rsidRPr="0015768B">
        <w:rPr>
          <w:lang w:val="en-GB"/>
        </w:rPr>
        <w:t xml:space="preserve"> scientific, peer-reviewed</w:t>
      </w:r>
      <w:r w:rsidRPr="0015768B">
        <w:rPr>
          <w:lang w:val="en-GB"/>
        </w:rPr>
        <w:t xml:space="preserve"> literature was conducted during </w:t>
      </w:r>
      <w:r w:rsidR="00A71989" w:rsidRPr="0015768B">
        <w:rPr>
          <w:lang w:val="en-GB"/>
        </w:rPr>
        <w:t xml:space="preserve">for the duration of </w:t>
      </w:r>
      <w:r w:rsidRPr="0015768B">
        <w:rPr>
          <w:lang w:val="en-GB"/>
        </w:rPr>
        <w:t>the</w:t>
      </w:r>
      <w:r w:rsidR="00A71989" w:rsidRPr="0015768B">
        <w:rPr>
          <w:lang w:val="en-GB"/>
        </w:rPr>
        <w:t xml:space="preserve"> current</w:t>
      </w:r>
      <w:r w:rsidRPr="0015768B">
        <w:rPr>
          <w:lang w:val="en-GB"/>
        </w:rPr>
        <w:t xml:space="preserve"> reporting period. In the searches performed [</w:t>
      </w:r>
      <w:r w:rsidRPr="0015768B">
        <w:rPr>
          <w:highlight w:val="green"/>
          <w:lang w:val="en-GB"/>
        </w:rPr>
        <w:t>no</w:t>
      </w:r>
      <w:r w:rsidRPr="0015768B">
        <w:rPr>
          <w:lang w:val="en-GB"/>
        </w:rPr>
        <w:t xml:space="preserve">] new </w:t>
      </w:r>
      <w:commentRangeStart w:id="52"/>
      <w:r w:rsidRPr="0015768B">
        <w:rPr>
          <w:lang w:val="en-GB"/>
        </w:rPr>
        <w:t xml:space="preserve">relevant safety findings </w:t>
      </w:r>
      <w:commentRangeEnd w:id="52"/>
      <w:r w:rsidR="00BB17C2" w:rsidRPr="0015768B">
        <w:rPr>
          <w:rStyle w:val="CommentReference"/>
          <w:sz w:val="22"/>
          <w:szCs w:val="22"/>
          <w:lang w:val="en-GB"/>
        </w:rPr>
        <w:commentReference w:id="52"/>
      </w:r>
      <w:r w:rsidRPr="0015768B">
        <w:rPr>
          <w:lang w:val="en-GB"/>
        </w:rPr>
        <w:t>for [</w:t>
      </w:r>
      <w:r w:rsidR="00D23BD2" w:rsidRPr="0015768B">
        <w:rPr>
          <w:highlight w:val="green"/>
          <w:lang w:val="en-GB"/>
        </w:rPr>
        <w:t>name study drug</w:t>
      </w:r>
      <w:r w:rsidRPr="0015768B">
        <w:rPr>
          <w:lang w:val="en-GB"/>
        </w:rPr>
        <w:t xml:space="preserve">] were reported in </w:t>
      </w:r>
      <w:commentRangeStart w:id="53"/>
      <w:r w:rsidRPr="0015768B">
        <w:rPr>
          <w:lang w:val="en-GB"/>
        </w:rPr>
        <w:t>published scientific literat</w:t>
      </w:r>
      <w:r w:rsidR="00D23BD2" w:rsidRPr="0015768B">
        <w:rPr>
          <w:lang w:val="en-GB"/>
        </w:rPr>
        <w:t xml:space="preserve">ure </w:t>
      </w:r>
      <w:commentRangeEnd w:id="53"/>
      <w:r w:rsidR="00BB17C2" w:rsidRPr="0015768B">
        <w:rPr>
          <w:rStyle w:val="CommentReference"/>
          <w:sz w:val="22"/>
          <w:szCs w:val="22"/>
          <w:lang w:val="en-GB"/>
        </w:rPr>
        <w:commentReference w:id="53"/>
      </w:r>
      <w:r w:rsidR="00D23BD2" w:rsidRPr="0015768B">
        <w:rPr>
          <w:lang w:val="en-GB"/>
        </w:rPr>
        <w:t>or unpublished manuscripts.</w:t>
      </w:r>
    </w:p>
    <w:p w14:paraId="4ECAA767" w14:textId="77777777" w:rsidR="002A1D69" w:rsidRPr="0015768B" w:rsidRDefault="002A1D69" w:rsidP="00C85960">
      <w:pPr>
        <w:rPr>
          <w:lang w:val="en-GB"/>
        </w:rPr>
      </w:pPr>
    </w:p>
    <w:p w14:paraId="309F2CD8" w14:textId="77777777" w:rsidR="005F1103" w:rsidRPr="0015768B" w:rsidRDefault="00E64FFE" w:rsidP="005F1103">
      <w:pPr>
        <w:pStyle w:val="Heading1"/>
        <w:rPr>
          <w:lang w:val="en-GB"/>
        </w:rPr>
      </w:pPr>
      <w:bookmarkStart w:id="54" w:name="_Toc129683717"/>
      <w:r w:rsidRPr="0015768B">
        <w:rPr>
          <w:lang w:val="en-GB"/>
        </w:rPr>
        <w:lastRenderedPageBreak/>
        <w:t>14. Other DSURs</w:t>
      </w:r>
      <w:bookmarkEnd w:id="54"/>
      <w:r w:rsidRPr="0015768B">
        <w:rPr>
          <w:lang w:val="en-GB"/>
        </w:rPr>
        <w:t xml:space="preserve"> </w:t>
      </w:r>
    </w:p>
    <w:p w14:paraId="65883415" w14:textId="2D3456E7" w:rsidR="00B12ED7" w:rsidRPr="008D06FB" w:rsidRDefault="00BB17C2" w:rsidP="00B12ED7">
      <w:pPr>
        <w:rPr>
          <w:i/>
          <w:iCs/>
          <w:color w:val="E5B8B7" w:themeColor="accent2" w:themeTint="66"/>
          <w:lang w:val="en-GB"/>
        </w:rPr>
      </w:pPr>
      <w:r w:rsidRPr="00BB17C2">
        <w:rPr>
          <w:i/>
          <w:iCs/>
          <w:color w:val="E5B8B7" w:themeColor="accent2" w:themeTint="66"/>
          <w:lang w:val="en-GB"/>
        </w:rPr>
        <w:t>&lt;Ja piemērojams, iekļaujiet informāciju par citiem ASR vai norādiet “</w:t>
      </w:r>
      <w:r w:rsidR="004E668B">
        <w:rPr>
          <w:i/>
          <w:iCs/>
          <w:color w:val="E5B8B7" w:themeColor="accent2" w:themeTint="66"/>
          <w:lang w:val="en-GB"/>
        </w:rPr>
        <w:t>Not applicable</w:t>
      </w:r>
      <w:r w:rsidRPr="00BB17C2">
        <w:rPr>
          <w:i/>
          <w:iCs/>
          <w:color w:val="E5B8B7" w:themeColor="accent2" w:themeTint="66"/>
          <w:lang w:val="en-GB"/>
        </w:rPr>
        <w:t>”.&gt;</w:t>
      </w:r>
    </w:p>
    <w:p w14:paraId="3542ECC3" w14:textId="77777777" w:rsidR="005F1103" w:rsidRPr="0015768B" w:rsidRDefault="00E64FFE" w:rsidP="005F1103">
      <w:pPr>
        <w:pStyle w:val="Heading1"/>
        <w:rPr>
          <w:lang w:val="en-GB"/>
        </w:rPr>
      </w:pPr>
      <w:bookmarkStart w:id="55" w:name="_Toc129683718"/>
      <w:commentRangeStart w:id="56"/>
      <w:r w:rsidRPr="0015768B">
        <w:rPr>
          <w:lang w:val="en-GB"/>
        </w:rPr>
        <w:t xml:space="preserve">15. Lack of </w:t>
      </w:r>
      <w:r w:rsidR="000D7368" w:rsidRPr="0015768B">
        <w:rPr>
          <w:lang w:val="en-GB"/>
        </w:rPr>
        <w:t>efficacy</w:t>
      </w:r>
      <w:bookmarkEnd w:id="55"/>
      <w:commentRangeEnd w:id="56"/>
      <w:r w:rsidR="004E668B" w:rsidRPr="0015768B">
        <w:rPr>
          <w:rStyle w:val="CommentReference"/>
          <w:sz w:val="28"/>
          <w:szCs w:val="28"/>
          <w:lang w:val="en-GB"/>
        </w:rPr>
        <w:commentReference w:id="56"/>
      </w:r>
    </w:p>
    <w:p w14:paraId="6381B43A" w14:textId="73050808" w:rsidR="00A763DF" w:rsidRPr="0026547E" w:rsidRDefault="004E668B" w:rsidP="0033500A">
      <w:pPr>
        <w:rPr>
          <w:i/>
          <w:color w:val="D99594" w:themeColor="accent2" w:themeTint="99"/>
          <w:lang w:val="en-GB"/>
        </w:rPr>
      </w:pPr>
      <w:r w:rsidRPr="004E668B">
        <w:rPr>
          <w:i/>
          <w:color w:val="D99594" w:themeColor="accent2" w:themeTint="99"/>
          <w:lang w:val="en-GB"/>
        </w:rPr>
        <w:t xml:space="preserve">&lt;Aprakstīt nopietnu vai dzīvībai bīstamu slimību ārstēšanai paredzēto </w:t>
      </w:r>
      <w:r>
        <w:rPr>
          <w:i/>
          <w:color w:val="D99594" w:themeColor="accent2" w:themeTint="99"/>
          <w:lang w:val="en-GB"/>
        </w:rPr>
        <w:t>pētāmo</w:t>
      </w:r>
      <w:r w:rsidRPr="004E668B">
        <w:rPr>
          <w:i/>
          <w:color w:val="D99594" w:themeColor="accent2" w:themeTint="99"/>
          <w:lang w:val="en-GB"/>
        </w:rPr>
        <w:t xml:space="preserve"> zāļu  neefektivitāti, kas varētu liecināt par būtisku risku klīniskā</w:t>
      </w:r>
      <w:r>
        <w:rPr>
          <w:i/>
          <w:color w:val="D99594" w:themeColor="accent2" w:themeTint="99"/>
          <w:lang w:val="en-GB"/>
        </w:rPr>
        <w:t>s pārbaudes</w:t>
      </w:r>
      <w:r w:rsidRPr="004E668B">
        <w:rPr>
          <w:i/>
          <w:color w:val="D99594" w:themeColor="accent2" w:themeTint="99"/>
          <w:lang w:val="en-GB"/>
        </w:rPr>
        <w:t xml:space="preserve"> dalībniekiem, vai norādīt “</w:t>
      </w:r>
      <w:r>
        <w:rPr>
          <w:i/>
          <w:color w:val="D99594" w:themeColor="accent2" w:themeTint="99"/>
          <w:lang w:val="en-GB"/>
        </w:rPr>
        <w:t>Not applicable</w:t>
      </w:r>
      <w:r w:rsidRPr="004E668B">
        <w:rPr>
          <w:i/>
          <w:color w:val="D99594" w:themeColor="accent2" w:themeTint="99"/>
          <w:lang w:val="en-GB"/>
        </w:rPr>
        <w:t>”.&gt;</w:t>
      </w:r>
    </w:p>
    <w:p w14:paraId="01EC088A" w14:textId="77777777" w:rsidR="005F1103" w:rsidRPr="0015768B" w:rsidRDefault="00E64FFE" w:rsidP="005F1103">
      <w:pPr>
        <w:pStyle w:val="Heading1"/>
        <w:rPr>
          <w:lang w:val="en-GB"/>
        </w:rPr>
      </w:pPr>
      <w:bookmarkStart w:id="57" w:name="_Toc129683719"/>
      <w:r w:rsidRPr="0015768B">
        <w:rPr>
          <w:lang w:val="en-GB"/>
        </w:rPr>
        <w:t xml:space="preserve">16. Region-specific information </w:t>
      </w:r>
      <w:bookmarkEnd w:id="57"/>
    </w:p>
    <w:p w14:paraId="4DC0FD84" w14:textId="6B5EF7A2" w:rsidR="004E668B" w:rsidRPr="0026547E" w:rsidRDefault="004E668B" w:rsidP="00EA1BD6">
      <w:pPr>
        <w:rPr>
          <w:i/>
          <w:color w:val="D99594" w:themeColor="accent2" w:themeTint="99"/>
          <w:lang w:val="en-GB"/>
        </w:rPr>
      </w:pPr>
      <w:r w:rsidRPr="004E668B">
        <w:rPr>
          <w:i/>
          <w:color w:val="D99594" w:themeColor="accent2" w:themeTint="99"/>
          <w:lang w:val="en-GB"/>
        </w:rPr>
        <w:t>&lt;Šajā sadaļā jāiekļauj reģionam specifiskā informācija, kas ir nepieciešama ES/EEZ vai nu šajā sadaļā, vai kā ASR pielikumi.&gt;</w:t>
      </w:r>
    </w:p>
    <w:p w14:paraId="71682D27" w14:textId="0206D5E3" w:rsidR="004D7AE2" w:rsidRPr="002276FB" w:rsidRDefault="004D7AE2" w:rsidP="00EA1BD6">
      <w:pPr>
        <w:pStyle w:val="ListParagraph"/>
        <w:numPr>
          <w:ilvl w:val="0"/>
          <w:numId w:val="12"/>
        </w:numPr>
        <w:rPr>
          <w:iCs/>
          <w:u w:val="single"/>
        </w:rPr>
      </w:pPr>
      <w:r w:rsidRPr="002276FB">
        <w:rPr>
          <w:iCs/>
          <w:u w:val="single"/>
        </w:rPr>
        <w:t>Cumulative summary tabulation of serious adverse reactions:</w:t>
      </w:r>
    </w:p>
    <w:p w14:paraId="7A21E1FF" w14:textId="2E662065" w:rsidR="004E668B" w:rsidRPr="0026547E" w:rsidRDefault="004E668B" w:rsidP="00653B29">
      <w:pPr>
        <w:pStyle w:val="ListParagraph"/>
        <w:ind w:left="1080"/>
        <w:rPr>
          <w:i/>
          <w:color w:val="D99594" w:themeColor="accent2" w:themeTint="99"/>
          <w:lang w:val="en-GB"/>
        </w:rPr>
      </w:pPr>
      <w:r w:rsidRPr="004E668B">
        <w:rPr>
          <w:i/>
          <w:color w:val="D99594" w:themeColor="accent2" w:themeTint="99"/>
          <w:lang w:val="en-GB"/>
        </w:rPr>
        <w:t xml:space="preserve">&lt;Šajā sadaļā jāsniedz sponsora klīniskajā </w:t>
      </w:r>
      <w:r>
        <w:rPr>
          <w:i/>
          <w:color w:val="D99594" w:themeColor="accent2" w:themeTint="99"/>
          <w:lang w:val="en-GB"/>
        </w:rPr>
        <w:t>pārbaudē</w:t>
      </w:r>
      <w:r w:rsidRPr="004E668B">
        <w:rPr>
          <w:i/>
          <w:color w:val="D99594" w:themeColor="accent2" w:themeTint="99"/>
          <w:lang w:val="en-GB"/>
        </w:rPr>
        <w:t xml:space="preserve"> ziņoto nopietno blakusparādību (SAR) kumulatīva kopsavilkuma tabula, sākot no pētījuma atļaušanas līdz pašreizējā ASR datu slēgšanas brīdim. Šajā tabulā jāiekļauj tikai nopietnas blakusparādības, proti, tās, kas tiek uzskatītas par vismaz iespējami saistītām.&gt;</w:t>
      </w:r>
    </w:p>
    <w:p w14:paraId="0D4344EF" w14:textId="5DB8AB29" w:rsidR="00653B29" w:rsidRPr="00653B29" w:rsidRDefault="00653B29" w:rsidP="00653B29">
      <w:pPr>
        <w:pStyle w:val="ListParagraph"/>
        <w:ind w:left="1080"/>
        <w:rPr>
          <w:iCs/>
          <w:lang w:val="en-GB"/>
        </w:rPr>
      </w:pPr>
    </w:p>
    <w:tbl>
      <w:tblPr>
        <w:tblStyle w:val="TableGrid"/>
        <w:tblW w:w="0" w:type="auto"/>
        <w:tblLook w:val="04A0" w:firstRow="1" w:lastRow="0" w:firstColumn="1" w:lastColumn="0" w:noHBand="0" w:noVBand="1"/>
      </w:tblPr>
      <w:tblGrid>
        <w:gridCol w:w="2121"/>
        <w:gridCol w:w="1758"/>
        <w:gridCol w:w="21"/>
        <w:gridCol w:w="1792"/>
        <w:gridCol w:w="1642"/>
        <w:gridCol w:w="2016"/>
      </w:tblGrid>
      <w:tr w:rsidR="006F7575" w:rsidRPr="00653B29" w14:paraId="3BBAC1A1" w14:textId="77777777" w:rsidTr="00436588">
        <w:trPr>
          <w:gridAfter w:val="3"/>
          <w:wAfter w:w="5450" w:type="dxa"/>
        </w:trPr>
        <w:tc>
          <w:tcPr>
            <w:tcW w:w="2121" w:type="dxa"/>
          </w:tcPr>
          <w:p w14:paraId="2C7CB310" w14:textId="77777777" w:rsidR="006F7575" w:rsidRPr="00653B29" w:rsidRDefault="006F7575" w:rsidP="00436588">
            <w:pPr>
              <w:rPr>
                <w:sz w:val="16"/>
                <w:szCs w:val="16"/>
                <w:lang w:val="en-GB"/>
              </w:rPr>
            </w:pPr>
            <w:r w:rsidRPr="00653B29">
              <w:rPr>
                <w:sz w:val="16"/>
                <w:szCs w:val="16"/>
                <w:lang w:val="en-GB"/>
              </w:rPr>
              <w:t>System organ Class</w:t>
            </w:r>
          </w:p>
        </w:tc>
        <w:tc>
          <w:tcPr>
            <w:tcW w:w="1779" w:type="dxa"/>
            <w:gridSpan w:val="2"/>
          </w:tcPr>
          <w:p w14:paraId="46EE36D7" w14:textId="77777777" w:rsidR="006F7575" w:rsidRPr="00653B29" w:rsidRDefault="006F7575" w:rsidP="00436588">
            <w:pPr>
              <w:rPr>
                <w:sz w:val="16"/>
                <w:szCs w:val="16"/>
                <w:lang w:val="en-GB"/>
              </w:rPr>
            </w:pPr>
          </w:p>
        </w:tc>
      </w:tr>
      <w:tr w:rsidR="006F7575" w:rsidRPr="00653B29" w14:paraId="67DDFB54" w14:textId="77777777" w:rsidTr="00436588">
        <w:tc>
          <w:tcPr>
            <w:tcW w:w="2121" w:type="dxa"/>
          </w:tcPr>
          <w:p w14:paraId="06A30A12" w14:textId="77777777" w:rsidR="006F7575" w:rsidRPr="00653B29" w:rsidRDefault="006F7575" w:rsidP="00436588">
            <w:pPr>
              <w:rPr>
                <w:sz w:val="16"/>
                <w:szCs w:val="16"/>
                <w:lang w:val="en-GB"/>
              </w:rPr>
            </w:pPr>
            <w:r w:rsidRPr="00653B29">
              <w:rPr>
                <w:sz w:val="16"/>
                <w:szCs w:val="16"/>
                <w:lang w:val="en-GB"/>
              </w:rPr>
              <w:t>Preferred term</w:t>
            </w:r>
          </w:p>
        </w:tc>
        <w:tc>
          <w:tcPr>
            <w:tcW w:w="1758" w:type="dxa"/>
          </w:tcPr>
          <w:p w14:paraId="37C5FA14" w14:textId="77777777" w:rsidR="006F7575" w:rsidRPr="00653B29" w:rsidRDefault="006F7575" w:rsidP="00436588">
            <w:pPr>
              <w:jc w:val="center"/>
              <w:rPr>
                <w:sz w:val="16"/>
                <w:szCs w:val="16"/>
                <w:lang w:val="en-GB"/>
              </w:rPr>
            </w:pPr>
            <w:commentRangeStart w:id="58"/>
            <w:r w:rsidRPr="00653B29">
              <w:rPr>
                <w:sz w:val="16"/>
                <w:szCs w:val="16"/>
                <w:lang w:val="en-GB"/>
              </w:rPr>
              <w:t>Study drug</w:t>
            </w:r>
          </w:p>
        </w:tc>
        <w:tc>
          <w:tcPr>
            <w:tcW w:w="1813" w:type="dxa"/>
            <w:gridSpan w:val="2"/>
          </w:tcPr>
          <w:p w14:paraId="4117AB2E" w14:textId="77777777" w:rsidR="006F7575" w:rsidRPr="00653B29" w:rsidRDefault="006F7575" w:rsidP="00436588">
            <w:pPr>
              <w:jc w:val="center"/>
              <w:rPr>
                <w:sz w:val="16"/>
                <w:szCs w:val="16"/>
                <w:lang w:val="en-GB"/>
              </w:rPr>
            </w:pPr>
            <w:r w:rsidRPr="00653B29">
              <w:rPr>
                <w:sz w:val="16"/>
                <w:szCs w:val="16"/>
                <w:lang w:val="en-GB"/>
              </w:rPr>
              <w:t>Placebo</w:t>
            </w:r>
          </w:p>
        </w:tc>
        <w:tc>
          <w:tcPr>
            <w:tcW w:w="1642" w:type="dxa"/>
          </w:tcPr>
          <w:p w14:paraId="440EDC5A" w14:textId="77777777" w:rsidR="006F7575" w:rsidRPr="00653B29" w:rsidRDefault="006F7575" w:rsidP="00436588">
            <w:pPr>
              <w:jc w:val="center"/>
              <w:rPr>
                <w:sz w:val="16"/>
                <w:szCs w:val="16"/>
                <w:lang w:val="en-GB"/>
              </w:rPr>
            </w:pPr>
            <w:r w:rsidRPr="00653B29">
              <w:rPr>
                <w:sz w:val="16"/>
                <w:szCs w:val="16"/>
                <w:lang w:val="en-GB"/>
              </w:rPr>
              <w:t>Active comparator</w:t>
            </w:r>
          </w:p>
        </w:tc>
        <w:tc>
          <w:tcPr>
            <w:tcW w:w="2016" w:type="dxa"/>
          </w:tcPr>
          <w:p w14:paraId="09283DF8" w14:textId="77777777" w:rsidR="006F7575" w:rsidRPr="00653B29" w:rsidRDefault="006F7575" w:rsidP="00436588">
            <w:pPr>
              <w:jc w:val="center"/>
              <w:rPr>
                <w:sz w:val="16"/>
                <w:szCs w:val="16"/>
                <w:lang w:val="en-GB"/>
              </w:rPr>
            </w:pPr>
            <w:r w:rsidRPr="00653B29">
              <w:rPr>
                <w:sz w:val="16"/>
                <w:szCs w:val="16"/>
                <w:lang w:val="en-GB"/>
              </w:rPr>
              <w:t>Code unbroken</w:t>
            </w:r>
            <w:commentRangeEnd w:id="58"/>
            <w:r w:rsidR="004E668B" w:rsidRPr="00653B29">
              <w:rPr>
                <w:rStyle w:val="CommentReference"/>
                <w:lang w:val="en-GB"/>
              </w:rPr>
              <w:commentReference w:id="58"/>
            </w:r>
          </w:p>
        </w:tc>
      </w:tr>
      <w:tr w:rsidR="006F7575" w:rsidRPr="00653B29" w14:paraId="671E2627" w14:textId="77777777" w:rsidTr="00436588">
        <w:tc>
          <w:tcPr>
            <w:tcW w:w="2121" w:type="dxa"/>
          </w:tcPr>
          <w:p w14:paraId="49FFB41C" w14:textId="77777777" w:rsidR="006F7575" w:rsidRPr="00653B29" w:rsidRDefault="006F7575" w:rsidP="00436588">
            <w:pPr>
              <w:rPr>
                <w:sz w:val="16"/>
                <w:szCs w:val="16"/>
                <w:u w:val="single"/>
                <w:lang w:val="en-GB"/>
              </w:rPr>
            </w:pPr>
            <w:commentRangeStart w:id="59"/>
            <w:r w:rsidRPr="00653B29">
              <w:rPr>
                <w:sz w:val="16"/>
                <w:szCs w:val="16"/>
                <w:u w:val="single"/>
                <w:lang w:val="en-GB"/>
              </w:rPr>
              <w:t>Cardiac disorders</w:t>
            </w:r>
          </w:p>
          <w:p w14:paraId="71AD73E8" w14:textId="77777777" w:rsidR="006F7575" w:rsidRPr="00653B29" w:rsidRDefault="006F7575" w:rsidP="00436588">
            <w:pPr>
              <w:pStyle w:val="ListParagraph"/>
              <w:numPr>
                <w:ilvl w:val="0"/>
                <w:numId w:val="1"/>
              </w:numPr>
              <w:rPr>
                <w:sz w:val="16"/>
                <w:szCs w:val="16"/>
                <w:u w:val="single"/>
                <w:lang w:val="en-GB"/>
              </w:rPr>
            </w:pPr>
            <w:r w:rsidRPr="00653B29">
              <w:rPr>
                <w:sz w:val="16"/>
                <w:szCs w:val="16"/>
                <w:lang w:val="en-GB"/>
              </w:rPr>
              <w:t>Atrial fibrillation</w:t>
            </w:r>
          </w:p>
          <w:p w14:paraId="26446E0A" w14:textId="77777777" w:rsidR="006F7575" w:rsidRPr="00653B29" w:rsidRDefault="006F7575" w:rsidP="00436588">
            <w:pPr>
              <w:pStyle w:val="ListParagraph"/>
              <w:numPr>
                <w:ilvl w:val="0"/>
                <w:numId w:val="1"/>
              </w:numPr>
              <w:rPr>
                <w:lang w:val="en-GB"/>
              </w:rPr>
            </w:pPr>
            <w:r w:rsidRPr="00653B29">
              <w:rPr>
                <w:sz w:val="16"/>
                <w:szCs w:val="16"/>
                <w:lang w:val="en-GB"/>
              </w:rPr>
              <w:t>Atrial flutter</w:t>
            </w:r>
            <w:commentRangeEnd w:id="59"/>
            <w:r w:rsidR="004E668B" w:rsidRPr="00653B29">
              <w:rPr>
                <w:rStyle w:val="CommentReference"/>
                <w:sz w:val="22"/>
                <w:szCs w:val="22"/>
                <w:lang w:val="en-GB"/>
              </w:rPr>
              <w:commentReference w:id="59"/>
            </w:r>
          </w:p>
        </w:tc>
        <w:tc>
          <w:tcPr>
            <w:tcW w:w="1758" w:type="dxa"/>
          </w:tcPr>
          <w:p w14:paraId="2A3E38B2" w14:textId="77777777" w:rsidR="006F7575" w:rsidRPr="00653B29" w:rsidRDefault="006F7575" w:rsidP="00436588">
            <w:pPr>
              <w:jc w:val="center"/>
              <w:rPr>
                <w:sz w:val="16"/>
                <w:szCs w:val="16"/>
                <w:lang w:val="en-GB"/>
              </w:rPr>
            </w:pPr>
            <w:r w:rsidRPr="00653B29">
              <w:rPr>
                <w:sz w:val="16"/>
                <w:szCs w:val="16"/>
                <w:lang w:val="en-GB"/>
              </w:rPr>
              <w:t>3</w:t>
            </w:r>
          </w:p>
          <w:p w14:paraId="3011CDF2" w14:textId="77777777" w:rsidR="006F7575" w:rsidRPr="00653B29" w:rsidRDefault="006F7575" w:rsidP="00436588">
            <w:pPr>
              <w:jc w:val="center"/>
              <w:rPr>
                <w:sz w:val="16"/>
                <w:szCs w:val="16"/>
                <w:lang w:val="en-GB"/>
              </w:rPr>
            </w:pPr>
            <w:r w:rsidRPr="00653B29">
              <w:rPr>
                <w:sz w:val="16"/>
                <w:szCs w:val="16"/>
                <w:lang w:val="en-GB"/>
              </w:rPr>
              <w:t>2</w:t>
            </w:r>
          </w:p>
          <w:p w14:paraId="3616891E" w14:textId="77777777" w:rsidR="006F7575" w:rsidRPr="00653B29" w:rsidRDefault="006F7575" w:rsidP="00436588">
            <w:pPr>
              <w:jc w:val="center"/>
              <w:rPr>
                <w:sz w:val="16"/>
                <w:szCs w:val="16"/>
                <w:lang w:val="en-GB"/>
              </w:rPr>
            </w:pPr>
            <w:r w:rsidRPr="00653B29">
              <w:rPr>
                <w:sz w:val="16"/>
                <w:szCs w:val="16"/>
                <w:lang w:val="en-GB"/>
              </w:rPr>
              <w:t>1</w:t>
            </w:r>
          </w:p>
        </w:tc>
        <w:tc>
          <w:tcPr>
            <w:tcW w:w="1813" w:type="dxa"/>
            <w:gridSpan w:val="2"/>
          </w:tcPr>
          <w:p w14:paraId="19971353" w14:textId="77777777" w:rsidR="006F7575" w:rsidRPr="00653B29" w:rsidRDefault="006F7575" w:rsidP="00436588">
            <w:pPr>
              <w:jc w:val="center"/>
              <w:rPr>
                <w:sz w:val="16"/>
                <w:szCs w:val="16"/>
                <w:lang w:val="en-GB"/>
              </w:rPr>
            </w:pPr>
            <w:r w:rsidRPr="00653B29">
              <w:rPr>
                <w:sz w:val="16"/>
                <w:szCs w:val="16"/>
                <w:lang w:val="en-GB"/>
              </w:rPr>
              <w:t>1</w:t>
            </w:r>
          </w:p>
          <w:p w14:paraId="53CD1F4F" w14:textId="77777777" w:rsidR="006F7575" w:rsidRPr="00653B29" w:rsidRDefault="006F7575" w:rsidP="00436588">
            <w:pPr>
              <w:jc w:val="center"/>
              <w:rPr>
                <w:sz w:val="16"/>
                <w:szCs w:val="16"/>
                <w:lang w:val="en-GB"/>
              </w:rPr>
            </w:pPr>
            <w:r w:rsidRPr="00653B29">
              <w:rPr>
                <w:sz w:val="16"/>
                <w:szCs w:val="16"/>
                <w:lang w:val="en-GB"/>
              </w:rPr>
              <w:t>0</w:t>
            </w:r>
          </w:p>
          <w:p w14:paraId="7F36F076" w14:textId="77777777" w:rsidR="006F7575" w:rsidRPr="00653B29" w:rsidRDefault="006F7575" w:rsidP="00436588">
            <w:pPr>
              <w:jc w:val="center"/>
              <w:rPr>
                <w:sz w:val="16"/>
                <w:szCs w:val="16"/>
                <w:lang w:val="en-GB"/>
              </w:rPr>
            </w:pPr>
            <w:r w:rsidRPr="00653B29">
              <w:rPr>
                <w:sz w:val="16"/>
                <w:szCs w:val="16"/>
                <w:lang w:val="en-GB"/>
              </w:rPr>
              <w:t>1</w:t>
            </w:r>
          </w:p>
        </w:tc>
        <w:tc>
          <w:tcPr>
            <w:tcW w:w="1642" w:type="dxa"/>
          </w:tcPr>
          <w:p w14:paraId="79B3EC1B" w14:textId="77777777" w:rsidR="006F7575" w:rsidRPr="00653B29" w:rsidRDefault="006F7575" w:rsidP="00436588">
            <w:pPr>
              <w:jc w:val="center"/>
              <w:rPr>
                <w:sz w:val="16"/>
                <w:szCs w:val="16"/>
                <w:lang w:val="en-GB"/>
              </w:rPr>
            </w:pPr>
            <w:r w:rsidRPr="00653B29">
              <w:rPr>
                <w:sz w:val="16"/>
                <w:szCs w:val="16"/>
                <w:lang w:val="en-GB"/>
              </w:rPr>
              <w:t>2</w:t>
            </w:r>
          </w:p>
          <w:p w14:paraId="0675B0C9" w14:textId="77777777" w:rsidR="006F7575" w:rsidRPr="00653B29" w:rsidRDefault="006F7575" w:rsidP="00436588">
            <w:pPr>
              <w:jc w:val="center"/>
              <w:rPr>
                <w:sz w:val="16"/>
                <w:szCs w:val="16"/>
                <w:lang w:val="en-GB"/>
              </w:rPr>
            </w:pPr>
            <w:r w:rsidRPr="00653B29">
              <w:rPr>
                <w:sz w:val="16"/>
                <w:szCs w:val="16"/>
                <w:lang w:val="en-GB"/>
              </w:rPr>
              <w:t>2</w:t>
            </w:r>
          </w:p>
          <w:p w14:paraId="6C0BD4ED" w14:textId="77777777" w:rsidR="006F7575" w:rsidRPr="00653B29" w:rsidRDefault="006F7575" w:rsidP="00436588">
            <w:pPr>
              <w:jc w:val="center"/>
              <w:rPr>
                <w:sz w:val="16"/>
                <w:szCs w:val="16"/>
                <w:lang w:val="en-GB"/>
              </w:rPr>
            </w:pPr>
            <w:r w:rsidRPr="00653B29">
              <w:rPr>
                <w:sz w:val="16"/>
                <w:szCs w:val="16"/>
                <w:lang w:val="en-GB"/>
              </w:rPr>
              <w:t>0</w:t>
            </w:r>
          </w:p>
        </w:tc>
        <w:tc>
          <w:tcPr>
            <w:tcW w:w="2016" w:type="dxa"/>
          </w:tcPr>
          <w:p w14:paraId="1CF473FF" w14:textId="77777777" w:rsidR="006F7575" w:rsidRPr="00653B29" w:rsidRDefault="006F7575" w:rsidP="00436588">
            <w:pPr>
              <w:jc w:val="center"/>
              <w:rPr>
                <w:sz w:val="16"/>
                <w:szCs w:val="16"/>
                <w:lang w:val="en-GB"/>
              </w:rPr>
            </w:pPr>
            <w:r w:rsidRPr="00653B29">
              <w:rPr>
                <w:sz w:val="16"/>
                <w:szCs w:val="16"/>
                <w:lang w:val="en-GB"/>
              </w:rPr>
              <w:t>0</w:t>
            </w:r>
          </w:p>
          <w:p w14:paraId="6912C6B1" w14:textId="77777777" w:rsidR="006F7575" w:rsidRPr="00653B29" w:rsidRDefault="006F7575" w:rsidP="00436588">
            <w:pPr>
              <w:jc w:val="center"/>
              <w:rPr>
                <w:sz w:val="16"/>
                <w:szCs w:val="16"/>
                <w:lang w:val="en-GB"/>
              </w:rPr>
            </w:pPr>
            <w:r w:rsidRPr="00653B29">
              <w:rPr>
                <w:sz w:val="16"/>
                <w:szCs w:val="16"/>
                <w:lang w:val="en-GB"/>
              </w:rPr>
              <w:t>0</w:t>
            </w:r>
          </w:p>
          <w:p w14:paraId="105D51F7" w14:textId="77777777" w:rsidR="006F7575" w:rsidRPr="00653B29" w:rsidRDefault="006F7575" w:rsidP="00436588">
            <w:pPr>
              <w:jc w:val="center"/>
              <w:rPr>
                <w:sz w:val="16"/>
                <w:szCs w:val="16"/>
                <w:lang w:val="en-GB"/>
              </w:rPr>
            </w:pPr>
            <w:r w:rsidRPr="00653B29">
              <w:rPr>
                <w:sz w:val="16"/>
                <w:szCs w:val="16"/>
                <w:lang w:val="en-GB"/>
              </w:rPr>
              <w:t>0</w:t>
            </w:r>
          </w:p>
        </w:tc>
      </w:tr>
      <w:tr w:rsidR="006F7575" w:rsidRPr="00653B29" w14:paraId="46D42570" w14:textId="77777777" w:rsidTr="00436588">
        <w:tc>
          <w:tcPr>
            <w:tcW w:w="2121" w:type="dxa"/>
          </w:tcPr>
          <w:p w14:paraId="0AAA9391" w14:textId="77777777" w:rsidR="006F7575" w:rsidRPr="00653B29" w:rsidRDefault="006F7575" w:rsidP="00436588">
            <w:pPr>
              <w:rPr>
                <w:lang w:val="en-GB"/>
              </w:rPr>
            </w:pPr>
          </w:p>
        </w:tc>
        <w:tc>
          <w:tcPr>
            <w:tcW w:w="1758" w:type="dxa"/>
          </w:tcPr>
          <w:p w14:paraId="4CEBDCA5" w14:textId="77777777" w:rsidR="006F7575" w:rsidRPr="00653B29" w:rsidRDefault="006F7575" w:rsidP="00436588">
            <w:pPr>
              <w:jc w:val="center"/>
              <w:rPr>
                <w:sz w:val="16"/>
                <w:szCs w:val="16"/>
                <w:lang w:val="en-GB"/>
              </w:rPr>
            </w:pPr>
          </w:p>
        </w:tc>
        <w:tc>
          <w:tcPr>
            <w:tcW w:w="1813" w:type="dxa"/>
            <w:gridSpan w:val="2"/>
          </w:tcPr>
          <w:p w14:paraId="0F7C7DE9" w14:textId="77777777" w:rsidR="006F7575" w:rsidRPr="00653B29" w:rsidRDefault="006F7575" w:rsidP="00436588">
            <w:pPr>
              <w:jc w:val="center"/>
              <w:rPr>
                <w:sz w:val="16"/>
                <w:szCs w:val="16"/>
                <w:lang w:val="en-GB"/>
              </w:rPr>
            </w:pPr>
          </w:p>
        </w:tc>
        <w:tc>
          <w:tcPr>
            <w:tcW w:w="1642" w:type="dxa"/>
          </w:tcPr>
          <w:p w14:paraId="35F71090" w14:textId="77777777" w:rsidR="006F7575" w:rsidRPr="00653B29" w:rsidRDefault="006F7575" w:rsidP="00436588">
            <w:pPr>
              <w:jc w:val="center"/>
              <w:rPr>
                <w:sz w:val="16"/>
                <w:szCs w:val="16"/>
                <w:lang w:val="en-GB"/>
              </w:rPr>
            </w:pPr>
          </w:p>
        </w:tc>
        <w:tc>
          <w:tcPr>
            <w:tcW w:w="2016" w:type="dxa"/>
          </w:tcPr>
          <w:p w14:paraId="624331A3" w14:textId="77777777" w:rsidR="006F7575" w:rsidRPr="00653B29" w:rsidRDefault="006F7575" w:rsidP="00436588">
            <w:pPr>
              <w:jc w:val="center"/>
              <w:rPr>
                <w:sz w:val="16"/>
                <w:szCs w:val="16"/>
                <w:lang w:val="en-GB"/>
              </w:rPr>
            </w:pPr>
          </w:p>
        </w:tc>
      </w:tr>
      <w:tr w:rsidR="006F7575" w:rsidRPr="00653B29" w14:paraId="04E88173" w14:textId="77777777" w:rsidTr="00436588">
        <w:tc>
          <w:tcPr>
            <w:tcW w:w="2121" w:type="dxa"/>
          </w:tcPr>
          <w:p w14:paraId="53AD10C1" w14:textId="77777777" w:rsidR="006F7575" w:rsidRPr="00653B29" w:rsidRDefault="006F7575" w:rsidP="00436588">
            <w:pPr>
              <w:rPr>
                <w:lang w:val="en-GB"/>
              </w:rPr>
            </w:pPr>
          </w:p>
        </w:tc>
        <w:tc>
          <w:tcPr>
            <w:tcW w:w="1758" w:type="dxa"/>
          </w:tcPr>
          <w:p w14:paraId="31689880" w14:textId="77777777" w:rsidR="006F7575" w:rsidRPr="00653B29" w:rsidRDefault="006F7575" w:rsidP="00436588">
            <w:pPr>
              <w:jc w:val="center"/>
              <w:rPr>
                <w:sz w:val="16"/>
                <w:szCs w:val="16"/>
                <w:lang w:val="en-GB"/>
              </w:rPr>
            </w:pPr>
          </w:p>
        </w:tc>
        <w:tc>
          <w:tcPr>
            <w:tcW w:w="1813" w:type="dxa"/>
            <w:gridSpan w:val="2"/>
          </w:tcPr>
          <w:p w14:paraId="14AF3EEB" w14:textId="77777777" w:rsidR="006F7575" w:rsidRPr="00653B29" w:rsidRDefault="006F7575" w:rsidP="00436588">
            <w:pPr>
              <w:jc w:val="center"/>
              <w:rPr>
                <w:sz w:val="16"/>
                <w:szCs w:val="16"/>
                <w:lang w:val="en-GB"/>
              </w:rPr>
            </w:pPr>
          </w:p>
        </w:tc>
        <w:tc>
          <w:tcPr>
            <w:tcW w:w="1642" w:type="dxa"/>
          </w:tcPr>
          <w:p w14:paraId="220D7DBD" w14:textId="77777777" w:rsidR="006F7575" w:rsidRPr="00653B29" w:rsidRDefault="006F7575" w:rsidP="00436588">
            <w:pPr>
              <w:jc w:val="center"/>
              <w:rPr>
                <w:sz w:val="16"/>
                <w:szCs w:val="16"/>
                <w:lang w:val="en-GB"/>
              </w:rPr>
            </w:pPr>
          </w:p>
        </w:tc>
        <w:tc>
          <w:tcPr>
            <w:tcW w:w="2016" w:type="dxa"/>
          </w:tcPr>
          <w:p w14:paraId="7A9D7042" w14:textId="77777777" w:rsidR="006F7575" w:rsidRPr="00653B29" w:rsidRDefault="006F7575" w:rsidP="00436588">
            <w:pPr>
              <w:jc w:val="center"/>
              <w:rPr>
                <w:sz w:val="16"/>
                <w:szCs w:val="16"/>
                <w:lang w:val="en-GB"/>
              </w:rPr>
            </w:pPr>
          </w:p>
        </w:tc>
      </w:tr>
      <w:tr w:rsidR="006F7575" w:rsidRPr="00653B29" w14:paraId="58F77D07" w14:textId="77777777" w:rsidTr="00436588">
        <w:tc>
          <w:tcPr>
            <w:tcW w:w="2121" w:type="dxa"/>
          </w:tcPr>
          <w:p w14:paraId="66BADACA" w14:textId="77777777" w:rsidR="006F7575" w:rsidRPr="00653B29" w:rsidRDefault="006F7575" w:rsidP="00436588">
            <w:pPr>
              <w:rPr>
                <w:lang w:val="en-GB"/>
              </w:rPr>
            </w:pPr>
          </w:p>
        </w:tc>
        <w:tc>
          <w:tcPr>
            <w:tcW w:w="1758" w:type="dxa"/>
          </w:tcPr>
          <w:p w14:paraId="29685233" w14:textId="77777777" w:rsidR="006F7575" w:rsidRPr="00653B29" w:rsidRDefault="006F7575" w:rsidP="00436588">
            <w:pPr>
              <w:jc w:val="center"/>
              <w:rPr>
                <w:sz w:val="16"/>
                <w:szCs w:val="16"/>
                <w:lang w:val="en-GB"/>
              </w:rPr>
            </w:pPr>
          </w:p>
        </w:tc>
        <w:tc>
          <w:tcPr>
            <w:tcW w:w="1813" w:type="dxa"/>
            <w:gridSpan w:val="2"/>
          </w:tcPr>
          <w:p w14:paraId="222627B3" w14:textId="77777777" w:rsidR="006F7575" w:rsidRPr="00653B29" w:rsidRDefault="006F7575" w:rsidP="00436588">
            <w:pPr>
              <w:jc w:val="center"/>
              <w:rPr>
                <w:sz w:val="16"/>
                <w:szCs w:val="16"/>
                <w:lang w:val="en-GB"/>
              </w:rPr>
            </w:pPr>
          </w:p>
        </w:tc>
        <w:tc>
          <w:tcPr>
            <w:tcW w:w="1642" w:type="dxa"/>
          </w:tcPr>
          <w:p w14:paraId="2CCDC835" w14:textId="77777777" w:rsidR="006F7575" w:rsidRPr="00653B29" w:rsidRDefault="006F7575" w:rsidP="00436588">
            <w:pPr>
              <w:jc w:val="center"/>
              <w:rPr>
                <w:sz w:val="16"/>
                <w:szCs w:val="16"/>
                <w:lang w:val="en-GB"/>
              </w:rPr>
            </w:pPr>
          </w:p>
        </w:tc>
        <w:tc>
          <w:tcPr>
            <w:tcW w:w="2016" w:type="dxa"/>
          </w:tcPr>
          <w:p w14:paraId="6D866C59" w14:textId="77777777" w:rsidR="006F7575" w:rsidRPr="00653B29" w:rsidRDefault="006F7575" w:rsidP="00436588">
            <w:pPr>
              <w:jc w:val="center"/>
              <w:rPr>
                <w:sz w:val="16"/>
                <w:szCs w:val="16"/>
                <w:lang w:val="en-GB"/>
              </w:rPr>
            </w:pPr>
          </w:p>
        </w:tc>
      </w:tr>
      <w:tr w:rsidR="006F7575" w:rsidRPr="00653B29" w14:paraId="53F93B4B" w14:textId="77777777" w:rsidTr="00436588">
        <w:tc>
          <w:tcPr>
            <w:tcW w:w="2121" w:type="dxa"/>
          </w:tcPr>
          <w:p w14:paraId="2984688F" w14:textId="77777777" w:rsidR="006F7575" w:rsidRPr="00653B29" w:rsidRDefault="006F7575" w:rsidP="00436588">
            <w:pPr>
              <w:rPr>
                <w:lang w:val="en-GB"/>
              </w:rPr>
            </w:pPr>
          </w:p>
        </w:tc>
        <w:tc>
          <w:tcPr>
            <w:tcW w:w="1758" w:type="dxa"/>
          </w:tcPr>
          <w:p w14:paraId="57AC08D2" w14:textId="77777777" w:rsidR="006F7575" w:rsidRPr="00653B29" w:rsidRDefault="006F7575" w:rsidP="00436588">
            <w:pPr>
              <w:jc w:val="center"/>
              <w:rPr>
                <w:sz w:val="16"/>
                <w:szCs w:val="16"/>
                <w:lang w:val="en-GB"/>
              </w:rPr>
            </w:pPr>
          </w:p>
        </w:tc>
        <w:tc>
          <w:tcPr>
            <w:tcW w:w="1813" w:type="dxa"/>
            <w:gridSpan w:val="2"/>
          </w:tcPr>
          <w:p w14:paraId="7DDB3614" w14:textId="77777777" w:rsidR="006F7575" w:rsidRPr="00653B29" w:rsidRDefault="006F7575" w:rsidP="00436588">
            <w:pPr>
              <w:jc w:val="center"/>
              <w:rPr>
                <w:sz w:val="16"/>
                <w:szCs w:val="16"/>
                <w:lang w:val="en-GB"/>
              </w:rPr>
            </w:pPr>
          </w:p>
        </w:tc>
        <w:tc>
          <w:tcPr>
            <w:tcW w:w="1642" w:type="dxa"/>
          </w:tcPr>
          <w:p w14:paraId="5DB69CA4" w14:textId="77777777" w:rsidR="006F7575" w:rsidRPr="00653B29" w:rsidRDefault="006F7575" w:rsidP="00436588">
            <w:pPr>
              <w:jc w:val="center"/>
              <w:rPr>
                <w:sz w:val="16"/>
                <w:szCs w:val="16"/>
                <w:lang w:val="en-GB"/>
              </w:rPr>
            </w:pPr>
          </w:p>
        </w:tc>
        <w:tc>
          <w:tcPr>
            <w:tcW w:w="2016" w:type="dxa"/>
          </w:tcPr>
          <w:p w14:paraId="41A437B0" w14:textId="77777777" w:rsidR="006F7575" w:rsidRPr="00653B29" w:rsidRDefault="006F7575" w:rsidP="00436588">
            <w:pPr>
              <w:jc w:val="center"/>
              <w:rPr>
                <w:sz w:val="16"/>
                <w:szCs w:val="16"/>
                <w:lang w:val="en-GB"/>
              </w:rPr>
            </w:pPr>
          </w:p>
        </w:tc>
      </w:tr>
      <w:tr w:rsidR="006F7575" w:rsidRPr="00653B29" w14:paraId="1BC19703" w14:textId="77777777" w:rsidTr="00436588">
        <w:tc>
          <w:tcPr>
            <w:tcW w:w="2121" w:type="dxa"/>
          </w:tcPr>
          <w:p w14:paraId="1B649CB7" w14:textId="77777777" w:rsidR="006F7575" w:rsidRPr="00653B29" w:rsidRDefault="006F7575" w:rsidP="00436588">
            <w:pPr>
              <w:rPr>
                <w:lang w:val="en-GB"/>
              </w:rPr>
            </w:pPr>
            <w:commentRangeStart w:id="60"/>
            <w:r w:rsidRPr="00653B29">
              <w:rPr>
                <w:sz w:val="16"/>
                <w:szCs w:val="16"/>
                <w:lang w:val="en-GB"/>
              </w:rPr>
              <w:t>Total number</w:t>
            </w:r>
          </w:p>
        </w:tc>
        <w:tc>
          <w:tcPr>
            <w:tcW w:w="1758" w:type="dxa"/>
          </w:tcPr>
          <w:p w14:paraId="7DDCE49B" w14:textId="77777777" w:rsidR="006F7575" w:rsidRPr="00653B29" w:rsidRDefault="006F7575" w:rsidP="00436588">
            <w:pPr>
              <w:jc w:val="center"/>
              <w:rPr>
                <w:sz w:val="16"/>
                <w:szCs w:val="16"/>
                <w:lang w:val="en-GB"/>
              </w:rPr>
            </w:pPr>
            <w:r w:rsidRPr="00653B29">
              <w:rPr>
                <w:sz w:val="16"/>
                <w:szCs w:val="16"/>
                <w:lang w:val="en-GB"/>
              </w:rPr>
              <w:t>3</w:t>
            </w:r>
          </w:p>
        </w:tc>
        <w:tc>
          <w:tcPr>
            <w:tcW w:w="1813" w:type="dxa"/>
            <w:gridSpan w:val="2"/>
          </w:tcPr>
          <w:p w14:paraId="1E3AFD21" w14:textId="77777777" w:rsidR="006F7575" w:rsidRPr="00653B29" w:rsidRDefault="006F7575" w:rsidP="00436588">
            <w:pPr>
              <w:jc w:val="center"/>
              <w:rPr>
                <w:sz w:val="16"/>
                <w:szCs w:val="16"/>
                <w:lang w:val="en-GB"/>
              </w:rPr>
            </w:pPr>
            <w:r w:rsidRPr="00653B29">
              <w:rPr>
                <w:sz w:val="16"/>
                <w:szCs w:val="16"/>
                <w:lang w:val="en-GB"/>
              </w:rPr>
              <w:t>2</w:t>
            </w:r>
          </w:p>
        </w:tc>
        <w:tc>
          <w:tcPr>
            <w:tcW w:w="1642" w:type="dxa"/>
          </w:tcPr>
          <w:p w14:paraId="580DA757" w14:textId="77777777" w:rsidR="006F7575" w:rsidRPr="00653B29" w:rsidRDefault="006F7575" w:rsidP="00436588">
            <w:pPr>
              <w:jc w:val="center"/>
              <w:rPr>
                <w:sz w:val="16"/>
                <w:szCs w:val="16"/>
                <w:lang w:val="en-GB"/>
              </w:rPr>
            </w:pPr>
            <w:r w:rsidRPr="00653B29">
              <w:rPr>
                <w:sz w:val="16"/>
                <w:szCs w:val="16"/>
                <w:lang w:val="en-GB"/>
              </w:rPr>
              <w:t>2</w:t>
            </w:r>
          </w:p>
        </w:tc>
        <w:tc>
          <w:tcPr>
            <w:tcW w:w="2016" w:type="dxa"/>
          </w:tcPr>
          <w:p w14:paraId="1ED991F8" w14:textId="77777777" w:rsidR="006F7575" w:rsidRPr="00653B29" w:rsidRDefault="006F7575" w:rsidP="00436588">
            <w:pPr>
              <w:jc w:val="center"/>
              <w:rPr>
                <w:sz w:val="16"/>
                <w:szCs w:val="16"/>
                <w:lang w:val="en-GB"/>
              </w:rPr>
            </w:pPr>
            <w:r w:rsidRPr="00653B29">
              <w:rPr>
                <w:sz w:val="16"/>
                <w:szCs w:val="16"/>
                <w:lang w:val="en-GB"/>
              </w:rPr>
              <w:t>0</w:t>
            </w:r>
            <w:commentRangeEnd w:id="60"/>
            <w:r w:rsidR="003C5210" w:rsidRPr="00653B29">
              <w:rPr>
                <w:rStyle w:val="CommentReference"/>
                <w:lang w:val="en-GB"/>
              </w:rPr>
              <w:commentReference w:id="60"/>
            </w:r>
          </w:p>
        </w:tc>
      </w:tr>
    </w:tbl>
    <w:p w14:paraId="76BB3530" w14:textId="77777777" w:rsidR="00EA1BD6" w:rsidRPr="00653B29" w:rsidRDefault="00EA1BD6" w:rsidP="00EA1BD6">
      <w:pPr>
        <w:pStyle w:val="ListParagraph"/>
        <w:ind w:left="1080"/>
        <w:rPr>
          <w:iCs/>
        </w:rPr>
      </w:pPr>
    </w:p>
    <w:p w14:paraId="37CE07AD" w14:textId="296A0035" w:rsidR="004D7AE2" w:rsidRPr="008D060F" w:rsidRDefault="004D7AE2" w:rsidP="004D7AE2">
      <w:pPr>
        <w:pStyle w:val="ListParagraph"/>
        <w:numPr>
          <w:ilvl w:val="0"/>
          <w:numId w:val="12"/>
        </w:numPr>
        <w:rPr>
          <w:iCs/>
          <w:u w:val="single"/>
          <w:lang w:val="en-GB"/>
        </w:rPr>
      </w:pPr>
      <w:r w:rsidRPr="00653B29">
        <w:rPr>
          <w:iCs/>
          <w:u w:val="single"/>
        </w:rPr>
        <w:t>List of subjects who died during the reporting period</w:t>
      </w:r>
      <w:r w:rsidR="00EA1BD6" w:rsidRPr="00653B29">
        <w:rPr>
          <w:iCs/>
          <w:u w:val="single"/>
        </w:rPr>
        <w:t xml:space="preserve">: </w:t>
      </w:r>
    </w:p>
    <w:p w14:paraId="1097150D" w14:textId="253E47DD" w:rsidR="003C5210" w:rsidRPr="0026547E" w:rsidRDefault="003C5210" w:rsidP="00D84EF9">
      <w:pPr>
        <w:pStyle w:val="ListParagraph"/>
        <w:ind w:left="1080"/>
        <w:rPr>
          <w:i/>
          <w:color w:val="D99594" w:themeColor="accent2" w:themeTint="99"/>
          <w:lang w:val="en-GB"/>
        </w:rPr>
      </w:pPr>
      <w:r w:rsidRPr="003C5210">
        <w:rPr>
          <w:i/>
          <w:color w:val="D99594" w:themeColor="accent2" w:themeTint="99"/>
          <w:lang w:val="en-GB"/>
        </w:rPr>
        <w:t>&lt;Jānorāda vismaz katra subjekta gadījuma numurs, piešķirtā ārstēšana (joprojām var būt maskēta), cēloņsakarība ar pētāmajām zālēm un nāves cēlonis, norādot atbilstošu PT terminu. Visas droš</w:t>
      </w:r>
      <w:r>
        <w:rPr>
          <w:i/>
          <w:color w:val="D99594" w:themeColor="accent2" w:themeTint="99"/>
          <w:lang w:val="en-GB"/>
        </w:rPr>
        <w:t>uma</w:t>
      </w:r>
      <w:r w:rsidRPr="003C5210">
        <w:rPr>
          <w:i/>
          <w:color w:val="D99594" w:themeColor="accent2" w:themeTint="99"/>
          <w:lang w:val="en-GB"/>
        </w:rPr>
        <w:t xml:space="preserve"> problēmas, kas konstatētas, pārskatot šos nāves gadījumus, jāaplūko 18. sadaļā.&gt;</w:t>
      </w:r>
    </w:p>
    <w:p w14:paraId="6BF5A2B4" w14:textId="77777777" w:rsidR="00EA1BD6" w:rsidRPr="002276FB" w:rsidRDefault="00EA1BD6" w:rsidP="00EA1BD6">
      <w:pPr>
        <w:pStyle w:val="ListParagraph"/>
        <w:ind w:left="1080"/>
        <w:rPr>
          <w:iCs/>
          <w:u w:val="single"/>
          <w:lang w:val="en-GB"/>
        </w:rPr>
      </w:pPr>
    </w:p>
    <w:tbl>
      <w:tblPr>
        <w:tblStyle w:val="TableGrid"/>
        <w:tblW w:w="0" w:type="auto"/>
        <w:tblLook w:val="04A0" w:firstRow="1" w:lastRow="0" w:firstColumn="1" w:lastColumn="0" w:noHBand="0" w:noVBand="1"/>
      </w:tblPr>
      <w:tblGrid>
        <w:gridCol w:w="1354"/>
        <w:gridCol w:w="1682"/>
        <w:gridCol w:w="2189"/>
        <w:gridCol w:w="2049"/>
        <w:gridCol w:w="2302"/>
      </w:tblGrid>
      <w:tr w:rsidR="006E12F3" w:rsidRPr="002276FB" w14:paraId="35D5A8E6" w14:textId="77777777" w:rsidTr="006E12F3">
        <w:tc>
          <w:tcPr>
            <w:tcW w:w="1354" w:type="dxa"/>
          </w:tcPr>
          <w:p w14:paraId="47AC3EEB" w14:textId="77777777" w:rsidR="006E12F3" w:rsidRPr="002276FB" w:rsidRDefault="006E12F3" w:rsidP="00436588">
            <w:pPr>
              <w:autoSpaceDE w:val="0"/>
              <w:autoSpaceDN w:val="0"/>
              <w:adjustRightInd w:val="0"/>
              <w:rPr>
                <w:rFonts w:cs="Segoe UI"/>
                <w:b/>
                <w:color w:val="000000"/>
                <w:sz w:val="16"/>
                <w:szCs w:val="16"/>
                <w:lang w:val="en-GB"/>
              </w:rPr>
            </w:pPr>
            <w:r w:rsidRPr="002276FB">
              <w:rPr>
                <w:rFonts w:cs="Segoe UI"/>
                <w:b/>
                <w:color w:val="000000"/>
                <w:sz w:val="16"/>
                <w:szCs w:val="16"/>
                <w:lang w:val="en-GB"/>
              </w:rPr>
              <w:t xml:space="preserve">Case ID/ </w:t>
            </w:r>
          </w:p>
          <w:p w14:paraId="35F69F27" w14:textId="77777777" w:rsidR="006E12F3" w:rsidRPr="002276FB" w:rsidRDefault="006E12F3" w:rsidP="00436588">
            <w:pPr>
              <w:rPr>
                <w:sz w:val="16"/>
                <w:szCs w:val="16"/>
                <w:lang w:val="en-GB"/>
              </w:rPr>
            </w:pPr>
            <w:r w:rsidRPr="002276FB">
              <w:rPr>
                <w:rFonts w:cs="Segoe UI"/>
                <w:b/>
                <w:color w:val="000000"/>
                <w:sz w:val="16"/>
                <w:szCs w:val="16"/>
                <w:lang w:val="en-GB"/>
              </w:rPr>
              <w:t>Subject number*</w:t>
            </w:r>
          </w:p>
        </w:tc>
        <w:tc>
          <w:tcPr>
            <w:tcW w:w="1682" w:type="dxa"/>
          </w:tcPr>
          <w:p w14:paraId="51447694" w14:textId="64D1FE99" w:rsidR="006E12F3" w:rsidRPr="002276FB" w:rsidRDefault="00F64468" w:rsidP="00436588">
            <w:pPr>
              <w:rPr>
                <w:sz w:val="16"/>
                <w:szCs w:val="16"/>
                <w:lang w:val="en-GB"/>
              </w:rPr>
            </w:pPr>
            <w:r>
              <w:rPr>
                <w:sz w:val="16"/>
                <w:szCs w:val="16"/>
                <w:lang w:val="en-GB"/>
              </w:rPr>
              <w:t>Assigned t</w:t>
            </w:r>
            <w:r w:rsidR="006E12F3" w:rsidRPr="002276FB">
              <w:rPr>
                <w:sz w:val="16"/>
                <w:szCs w:val="16"/>
                <w:lang w:val="en-GB"/>
              </w:rPr>
              <w:t>reatment</w:t>
            </w:r>
          </w:p>
        </w:tc>
        <w:tc>
          <w:tcPr>
            <w:tcW w:w="2189" w:type="dxa"/>
          </w:tcPr>
          <w:p w14:paraId="4A85FCAF" w14:textId="3622CAB2" w:rsidR="006E12F3" w:rsidRPr="002276FB" w:rsidRDefault="00F47B3C" w:rsidP="00436588">
            <w:pPr>
              <w:rPr>
                <w:sz w:val="16"/>
                <w:szCs w:val="16"/>
                <w:lang w:val="en-GB"/>
              </w:rPr>
            </w:pPr>
            <w:r>
              <w:rPr>
                <w:sz w:val="16"/>
                <w:szCs w:val="16"/>
                <w:lang w:val="en-GB"/>
              </w:rPr>
              <w:t>Causality to study drug</w:t>
            </w:r>
          </w:p>
        </w:tc>
        <w:tc>
          <w:tcPr>
            <w:tcW w:w="2049" w:type="dxa"/>
          </w:tcPr>
          <w:p w14:paraId="400B9268" w14:textId="7A9B629B" w:rsidR="006E12F3" w:rsidRPr="002276FB" w:rsidRDefault="00F47B3C" w:rsidP="00436588">
            <w:pPr>
              <w:rPr>
                <w:sz w:val="16"/>
                <w:szCs w:val="16"/>
                <w:lang w:val="en-GB"/>
              </w:rPr>
            </w:pPr>
            <w:r w:rsidRPr="002276FB">
              <w:rPr>
                <w:sz w:val="16"/>
                <w:szCs w:val="16"/>
                <w:lang w:val="en-GB"/>
              </w:rPr>
              <w:t>Cause of death (PT term)</w:t>
            </w:r>
          </w:p>
        </w:tc>
        <w:tc>
          <w:tcPr>
            <w:tcW w:w="2302" w:type="dxa"/>
          </w:tcPr>
          <w:p w14:paraId="113B9527" w14:textId="49A0FCB5" w:rsidR="006E12F3" w:rsidRPr="002276FB" w:rsidRDefault="006E12F3" w:rsidP="00436588">
            <w:pPr>
              <w:rPr>
                <w:sz w:val="16"/>
                <w:szCs w:val="16"/>
                <w:lang w:val="en-GB"/>
              </w:rPr>
            </w:pPr>
            <w:r w:rsidRPr="002276FB">
              <w:rPr>
                <w:sz w:val="16"/>
                <w:szCs w:val="16"/>
                <w:lang w:val="en-GB"/>
              </w:rPr>
              <w:t>Comments</w:t>
            </w:r>
          </w:p>
        </w:tc>
      </w:tr>
      <w:tr w:rsidR="006E12F3" w:rsidRPr="002276FB" w14:paraId="3822E470" w14:textId="77777777" w:rsidTr="006E12F3">
        <w:tc>
          <w:tcPr>
            <w:tcW w:w="1354" w:type="dxa"/>
          </w:tcPr>
          <w:p w14:paraId="60BD4E14" w14:textId="77777777" w:rsidR="006E12F3" w:rsidRPr="002276FB" w:rsidRDefault="006E12F3" w:rsidP="00436588">
            <w:pPr>
              <w:autoSpaceDE w:val="0"/>
              <w:autoSpaceDN w:val="0"/>
              <w:adjustRightInd w:val="0"/>
              <w:rPr>
                <w:rFonts w:cs="Segoe UI"/>
                <w:b/>
                <w:color w:val="000000"/>
                <w:sz w:val="16"/>
                <w:szCs w:val="16"/>
                <w:lang w:val="en-GB"/>
              </w:rPr>
            </w:pPr>
          </w:p>
        </w:tc>
        <w:tc>
          <w:tcPr>
            <w:tcW w:w="1682" w:type="dxa"/>
          </w:tcPr>
          <w:p w14:paraId="59693CE4" w14:textId="77777777" w:rsidR="006E12F3" w:rsidRPr="002276FB" w:rsidRDefault="006E12F3" w:rsidP="00436588">
            <w:pPr>
              <w:rPr>
                <w:lang w:val="en-GB"/>
              </w:rPr>
            </w:pPr>
          </w:p>
        </w:tc>
        <w:tc>
          <w:tcPr>
            <w:tcW w:w="2189" w:type="dxa"/>
          </w:tcPr>
          <w:p w14:paraId="3551D8AF" w14:textId="77777777" w:rsidR="006E12F3" w:rsidRPr="002276FB" w:rsidRDefault="006E12F3" w:rsidP="00436588">
            <w:pPr>
              <w:rPr>
                <w:lang w:val="en-GB"/>
              </w:rPr>
            </w:pPr>
          </w:p>
        </w:tc>
        <w:tc>
          <w:tcPr>
            <w:tcW w:w="2049" w:type="dxa"/>
          </w:tcPr>
          <w:p w14:paraId="38EC63F7" w14:textId="77777777" w:rsidR="006E12F3" w:rsidRPr="002276FB" w:rsidRDefault="006E12F3" w:rsidP="00436588">
            <w:pPr>
              <w:rPr>
                <w:lang w:val="en-GB"/>
              </w:rPr>
            </w:pPr>
          </w:p>
        </w:tc>
        <w:tc>
          <w:tcPr>
            <w:tcW w:w="2302" w:type="dxa"/>
          </w:tcPr>
          <w:p w14:paraId="1FF293F5" w14:textId="07072A3F" w:rsidR="006E12F3" w:rsidRPr="002276FB" w:rsidRDefault="006E12F3" w:rsidP="00436588">
            <w:pPr>
              <w:rPr>
                <w:lang w:val="en-GB"/>
              </w:rPr>
            </w:pPr>
          </w:p>
        </w:tc>
      </w:tr>
      <w:tr w:rsidR="006E12F3" w:rsidRPr="002276FB" w14:paraId="423A14D5" w14:textId="77777777" w:rsidTr="00636C29">
        <w:tc>
          <w:tcPr>
            <w:tcW w:w="9576" w:type="dxa"/>
            <w:gridSpan w:val="5"/>
          </w:tcPr>
          <w:p w14:paraId="0AD5AC27" w14:textId="73E0DCED" w:rsidR="006E12F3" w:rsidRPr="006E12F3" w:rsidRDefault="006E12F3" w:rsidP="006E12F3">
            <w:pPr>
              <w:autoSpaceDE w:val="0"/>
              <w:autoSpaceDN w:val="0"/>
              <w:adjustRightInd w:val="0"/>
              <w:rPr>
                <w:rFonts w:cs="Segoe UI"/>
                <w:color w:val="000000"/>
                <w:sz w:val="16"/>
                <w:szCs w:val="16"/>
                <w:lang w:val="en-GB"/>
              </w:rPr>
            </w:pPr>
            <w:r w:rsidRPr="0015768B">
              <w:rPr>
                <w:rFonts w:cs="Segoe UI"/>
                <w:color w:val="000000"/>
                <w:sz w:val="16"/>
                <w:szCs w:val="16"/>
                <w:lang w:val="en-GB"/>
              </w:rPr>
              <w:t>*Study/Center/subject</w:t>
            </w:r>
          </w:p>
        </w:tc>
      </w:tr>
    </w:tbl>
    <w:p w14:paraId="0A0B97B2" w14:textId="77777777" w:rsidR="00D84EF9" w:rsidRPr="002276FB" w:rsidRDefault="00D84EF9" w:rsidP="00EA1BD6">
      <w:pPr>
        <w:pStyle w:val="ListParagraph"/>
        <w:ind w:left="1080"/>
        <w:rPr>
          <w:iCs/>
          <w:u w:val="single"/>
          <w:lang w:val="en-GB"/>
        </w:rPr>
      </w:pPr>
    </w:p>
    <w:p w14:paraId="4F9F962E" w14:textId="4C33FDD3" w:rsidR="004D7AE2" w:rsidRPr="002276FB" w:rsidRDefault="004D7AE2" w:rsidP="004D7AE2">
      <w:pPr>
        <w:pStyle w:val="ListParagraph"/>
        <w:numPr>
          <w:ilvl w:val="0"/>
          <w:numId w:val="12"/>
        </w:numPr>
        <w:rPr>
          <w:iCs/>
          <w:u w:val="single"/>
          <w:lang w:val="en-GB"/>
        </w:rPr>
      </w:pPr>
      <w:r w:rsidRPr="002276FB">
        <w:rPr>
          <w:iCs/>
          <w:u w:val="single"/>
        </w:rPr>
        <w:t>List of subjects who dropped out of clinical trials in association with an adverse event during the reporting period</w:t>
      </w:r>
      <w:r w:rsidR="00EA1BD6" w:rsidRPr="002276FB">
        <w:rPr>
          <w:iCs/>
          <w:u w:val="single"/>
        </w:rPr>
        <w:t xml:space="preserve">: </w:t>
      </w:r>
    </w:p>
    <w:p w14:paraId="6CA4869F" w14:textId="5FB218FC" w:rsidR="00AF6819" w:rsidRPr="00A842E0" w:rsidRDefault="00AF6819" w:rsidP="00F049D4">
      <w:pPr>
        <w:pStyle w:val="ListParagraph"/>
        <w:ind w:left="1080"/>
        <w:rPr>
          <w:i/>
          <w:color w:val="D99594" w:themeColor="accent2" w:themeTint="99"/>
          <w:lang w:val="en-GB"/>
        </w:rPr>
      </w:pPr>
      <w:r w:rsidRPr="00AF6819">
        <w:rPr>
          <w:i/>
          <w:color w:val="D99594" w:themeColor="accent2" w:themeTint="99"/>
          <w:lang w:val="en-GB"/>
        </w:rPr>
        <w:t>&lt;Jāuzskaita visi dalībnieki, kuri ziņošanas periodā izstājās no klīniskā</w:t>
      </w:r>
      <w:r>
        <w:rPr>
          <w:i/>
          <w:color w:val="D99594" w:themeColor="accent2" w:themeTint="99"/>
          <w:lang w:val="en-GB"/>
        </w:rPr>
        <w:t xml:space="preserve">s pārbaudes </w:t>
      </w:r>
      <w:r w:rsidRPr="00AF6819">
        <w:rPr>
          <w:i/>
          <w:color w:val="D99594" w:themeColor="accent2" w:themeTint="99"/>
          <w:lang w:val="en-GB"/>
        </w:rPr>
        <w:t>saistībā ar blakusparādībām, neatkarīgi no tā, vai tās tika uzskatītas par saistītām ar zāļu lietošanu. Visas droš</w:t>
      </w:r>
      <w:r>
        <w:rPr>
          <w:i/>
          <w:color w:val="D99594" w:themeColor="accent2" w:themeTint="99"/>
          <w:lang w:val="en-GB"/>
        </w:rPr>
        <w:t>uma</w:t>
      </w:r>
      <w:r w:rsidRPr="00AF6819">
        <w:rPr>
          <w:i/>
          <w:color w:val="D99594" w:themeColor="accent2" w:themeTint="99"/>
          <w:lang w:val="en-GB"/>
        </w:rPr>
        <w:t xml:space="preserve"> problēmas, kas konstatētas, pārskatot šos izstāšanās gadījumus, attiecīgi jāaplūko ASR 18. sadaļā.&gt;</w:t>
      </w:r>
    </w:p>
    <w:tbl>
      <w:tblPr>
        <w:tblStyle w:val="TableGrid"/>
        <w:tblW w:w="0" w:type="auto"/>
        <w:tblLook w:val="04A0" w:firstRow="1" w:lastRow="0" w:firstColumn="1" w:lastColumn="0" w:noHBand="0" w:noVBand="1"/>
      </w:tblPr>
      <w:tblGrid>
        <w:gridCol w:w="1350"/>
        <w:gridCol w:w="1676"/>
        <w:gridCol w:w="2035"/>
        <w:gridCol w:w="2224"/>
        <w:gridCol w:w="2291"/>
      </w:tblGrid>
      <w:tr w:rsidR="0090552F" w14:paraId="17455DD3" w14:textId="77777777" w:rsidTr="0090552F">
        <w:tc>
          <w:tcPr>
            <w:tcW w:w="1350" w:type="dxa"/>
          </w:tcPr>
          <w:p w14:paraId="308A0598" w14:textId="77777777" w:rsidR="0090552F" w:rsidRPr="00D854CB" w:rsidRDefault="0090552F" w:rsidP="00436588">
            <w:pPr>
              <w:autoSpaceDE w:val="0"/>
              <w:autoSpaceDN w:val="0"/>
              <w:adjustRightInd w:val="0"/>
              <w:rPr>
                <w:rFonts w:cs="Segoe UI"/>
                <w:b/>
                <w:color w:val="000000"/>
                <w:sz w:val="16"/>
                <w:szCs w:val="16"/>
                <w:lang w:val="en-GB"/>
              </w:rPr>
            </w:pPr>
            <w:r w:rsidRPr="00D854CB">
              <w:rPr>
                <w:rFonts w:cs="Segoe UI"/>
                <w:b/>
                <w:color w:val="000000"/>
                <w:sz w:val="16"/>
                <w:szCs w:val="16"/>
                <w:lang w:val="en-GB"/>
              </w:rPr>
              <w:t xml:space="preserve">Case ID/ </w:t>
            </w:r>
          </w:p>
          <w:p w14:paraId="3A05688B" w14:textId="77777777" w:rsidR="0090552F" w:rsidRPr="00D854CB" w:rsidRDefault="0090552F" w:rsidP="00436588">
            <w:pPr>
              <w:rPr>
                <w:sz w:val="16"/>
                <w:szCs w:val="16"/>
                <w:lang w:val="en-GB"/>
              </w:rPr>
            </w:pPr>
            <w:r w:rsidRPr="00D854CB">
              <w:rPr>
                <w:rFonts w:cs="Segoe UI"/>
                <w:b/>
                <w:color w:val="000000"/>
                <w:sz w:val="16"/>
                <w:szCs w:val="16"/>
                <w:lang w:val="en-GB"/>
              </w:rPr>
              <w:t>Subject number*</w:t>
            </w:r>
          </w:p>
        </w:tc>
        <w:tc>
          <w:tcPr>
            <w:tcW w:w="1676" w:type="dxa"/>
          </w:tcPr>
          <w:p w14:paraId="7C886B8B" w14:textId="61B14FB4" w:rsidR="0090552F" w:rsidRPr="00D854CB" w:rsidRDefault="00555EC6" w:rsidP="00436588">
            <w:pPr>
              <w:rPr>
                <w:sz w:val="16"/>
                <w:szCs w:val="16"/>
                <w:lang w:val="en-GB"/>
              </w:rPr>
            </w:pPr>
            <w:r>
              <w:rPr>
                <w:sz w:val="16"/>
                <w:szCs w:val="16"/>
                <w:lang w:val="en-GB"/>
              </w:rPr>
              <w:t>Assigned t</w:t>
            </w:r>
            <w:r w:rsidR="0090552F">
              <w:rPr>
                <w:sz w:val="16"/>
                <w:szCs w:val="16"/>
                <w:lang w:val="en-GB"/>
              </w:rPr>
              <w:t>reatment</w:t>
            </w:r>
          </w:p>
        </w:tc>
        <w:tc>
          <w:tcPr>
            <w:tcW w:w="2035" w:type="dxa"/>
          </w:tcPr>
          <w:p w14:paraId="48A587B0" w14:textId="6F0D0D29" w:rsidR="0090552F" w:rsidRDefault="00555EC6" w:rsidP="00436588">
            <w:pPr>
              <w:rPr>
                <w:sz w:val="16"/>
                <w:szCs w:val="16"/>
                <w:lang w:val="en-GB"/>
              </w:rPr>
            </w:pPr>
            <w:r>
              <w:rPr>
                <w:sz w:val="16"/>
                <w:szCs w:val="16"/>
                <w:lang w:val="en-GB"/>
              </w:rPr>
              <w:t>Causality to the study drug</w:t>
            </w:r>
          </w:p>
        </w:tc>
        <w:tc>
          <w:tcPr>
            <w:tcW w:w="2224" w:type="dxa"/>
          </w:tcPr>
          <w:p w14:paraId="1892A58A" w14:textId="12685C31" w:rsidR="0090552F" w:rsidRPr="00D854CB" w:rsidRDefault="0090552F" w:rsidP="00436588">
            <w:pPr>
              <w:rPr>
                <w:sz w:val="16"/>
                <w:szCs w:val="16"/>
                <w:lang w:val="en-GB"/>
              </w:rPr>
            </w:pPr>
            <w:r>
              <w:rPr>
                <w:sz w:val="16"/>
                <w:szCs w:val="16"/>
                <w:lang w:val="en-GB"/>
              </w:rPr>
              <w:t>Adverse event leading to drop out (PT term)</w:t>
            </w:r>
            <w:r w:rsidRPr="00D854CB">
              <w:rPr>
                <w:sz w:val="16"/>
                <w:szCs w:val="16"/>
                <w:lang w:val="en-GB"/>
              </w:rPr>
              <w:t xml:space="preserve"> </w:t>
            </w:r>
          </w:p>
        </w:tc>
        <w:tc>
          <w:tcPr>
            <w:tcW w:w="2291" w:type="dxa"/>
          </w:tcPr>
          <w:p w14:paraId="4CE5644B" w14:textId="77777777" w:rsidR="0090552F" w:rsidRPr="00D854CB" w:rsidRDefault="0090552F" w:rsidP="00436588">
            <w:pPr>
              <w:rPr>
                <w:sz w:val="16"/>
                <w:szCs w:val="16"/>
                <w:lang w:val="en-GB"/>
              </w:rPr>
            </w:pPr>
            <w:r w:rsidRPr="00D854CB">
              <w:rPr>
                <w:sz w:val="16"/>
                <w:szCs w:val="16"/>
                <w:lang w:val="en-GB"/>
              </w:rPr>
              <w:t>Comments</w:t>
            </w:r>
          </w:p>
        </w:tc>
      </w:tr>
      <w:tr w:rsidR="0090552F" w14:paraId="3386DDCE" w14:textId="77777777" w:rsidTr="0090552F">
        <w:tc>
          <w:tcPr>
            <w:tcW w:w="1350" w:type="dxa"/>
          </w:tcPr>
          <w:p w14:paraId="5B2D338E" w14:textId="77777777" w:rsidR="0090552F" w:rsidRPr="00870492" w:rsidRDefault="0090552F" w:rsidP="00436588">
            <w:pPr>
              <w:autoSpaceDE w:val="0"/>
              <w:autoSpaceDN w:val="0"/>
              <w:adjustRightInd w:val="0"/>
              <w:rPr>
                <w:rFonts w:cs="Segoe UI"/>
                <w:b/>
                <w:color w:val="000000"/>
                <w:sz w:val="16"/>
                <w:szCs w:val="16"/>
                <w:lang w:val="en-GB"/>
              </w:rPr>
            </w:pPr>
          </w:p>
        </w:tc>
        <w:tc>
          <w:tcPr>
            <w:tcW w:w="1676" w:type="dxa"/>
          </w:tcPr>
          <w:p w14:paraId="701FA87F" w14:textId="77777777" w:rsidR="0090552F" w:rsidRDefault="0090552F" w:rsidP="00436588">
            <w:pPr>
              <w:rPr>
                <w:lang w:val="en-GB"/>
              </w:rPr>
            </w:pPr>
          </w:p>
        </w:tc>
        <w:tc>
          <w:tcPr>
            <w:tcW w:w="2035" w:type="dxa"/>
          </w:tcPr>
          <w:p w14:paraId="774567E2" w14:textId="77777777" w:rsidR="0090552F" w:rsidRDefault="0090552F" w:rsidP="00436588">
            <w:pPr>
              <w:rPr>
                <w:lang w:val="en-GB"/>
              </w:rPr>
            </w:pPr>
          </w:p>
        </w:tc>
        <w:tc>
          <w:tcPr>
            <w:tcW w:w="2224" w:type="dxa"/>
          </w:tcPr>
          <w:p w14:paraId="09900F25" w14:textId="1A9C3FB9" w:rsidR="0090552F" w:rsidRDefault="0090552F" w:rsidP="00436588">
            <w:pPr>
              <w:rPr>
                <w:lang w:val="en-GB"/>
              </w:rPr>
            </w:pPr>
          </w:p>
        </w:tc>
        <w:tc>
          <w:tcPr>
            <w:tcW w:w="2291" w:type="dxa"/>
          </w:tcPr>
          <w:p w14:paraId="76A1AD6B" w14:textId="77777777" w:rsidR="0090552F" w:rsidRDefault="0090552F" w:rsidP="00436588">
            <w:pPr>
              <w:rPr>
                <w:lang w:val="en-GB"/>
              </w:rPr>
            </w:pPr>
          </w:p>
        </w:tc>
      </w:tr>
      <w:tr w:rsidR="00555EC6" w14:paraId="18236B3E" w14:textId="77777777" w:rsidTr="00C12FA5">
        <w:tc>
          <w:tcPr>
            <w:tcW w:w="9576" w:type="dxa"/>
            <w:gridSpan w:val="5"/>
          </w:tcPr>
          <w:p w14:paraId="08B4B8D5" w14:textId="5B519362" w:rsidR="00555EC6" w:rsidRDefault="00555EC6" w:rsidP="00436588">
            <w:pPr>
              <w:rPr>
                <w:lang w:val="en-GB"/>
              </w:rPr>
            </w:pPr>
            <w:r w:rsidRPr="0015768B">
              <w:rPr>
                <w:rFonts w:cs="Segoe UI"/>
                <w:color w:val="000000"/>
                <w:sz w:val="16"/>
                <w:szCs w:val="16"/>
                <w:lang w:val="en-GB"/>
              </w:rPr>
              <w:t>*Study/Center/subject</w:t>
            </w:r>
          </w:p>
        </w:tc>
      </w:tr>
    </w:tbl>
    <w:p w14:paraId="54459927" w14:textId="77777777" w:rsidR="00316B5B" w:rsidRPr="00316B5B" w:rsidRDefault="00316B5B" w:rsidP="00316B5B">
      <w:pPr>
        <w:ind w:left="720"/>
        <w:rPr>
          <w:iCs/>
          <w:u w:val="single"/>
          <w:lang w:val="en-GB"/>
        </w:rPr>
      </w:pPr>
    </w:p>
    <w:p w14:paraId="265D9D6D" w14:textId="77777777" w:rsidR="005F1103" w:rsidRPr="0015768B" w:rsidRDefault="00E64FFE" w:rsidP="005F1103">
      <w:pPr>
        <w:pStyle w:val="Heading1"/>
        <w:rPr>
          <w:lang w:val="en-GB"/>
        </w:rPr>
      </w:pPr>
      <w:bookmarkStart w:id="61" w:name="_Toc129683720"/>
      <w:r w:rsidRPr="0015768B">
        <w:rPr>
          <w:lang w:val="en-GB"/>
        </w:rPr>
        <w:t>17. Late-breaking information</w:t>
      </w:r>
      <w:bookmarkEnd w:id="61"/>
      <w:r w:rsidRPr="0015768B">
        <w:rPr>
          <w:lang w:val="en-GB"/>
        </w:rPr>
        <w:t xml:space="preserve"> </w:t>
      </w:r>
    </w:p>
    <w:p w14:paraId="706D2A7F" w14:textId="046BBF31" w:rsidR="00935C5F" w:rsidRPr="0026547E" w:rsidRDefault="00AF6819" w:rsidP="00935C5F">
      <w:pPr>
        <w:rPr>
          <w:i/>
          <w:color w:val="D99594" w:themeColor="accent2" w:themeTint="99"/>
          <w:lang w:val="en-GB"/>
        </w:rPr>
      </w:pPr>
      <w:r w:rsidRPr="00AF6819">
        <w:rPr>
          <w:i/>
          <w:color w:val="D99594" w:themeColor="accent2" w:themeTint="99"/>
          <w:lang w:val="en-GB"/>
        </w:rPr>
        <w:t>&lt;Šajā sadaļā jāapkopo informācija par potenciāli svarīgiem droš</w:t>
      </w:r>
      <w:r>
        <w:rPr>
          <w:i/>
          <w:color w:val="D99594" w:themeColor="accent2" w:themeTint="99"/>
          <w:lang w:val="en-GB"/>
        </w:rPr>
        <w:t>uma</w:t>
      </w:r>
      <w:r w:rsidRPr="00AF6819">
        <w:rPr>
          <w:i/>
          <w:color w:val="D99594" w:themeColor="accent2" w:themeTint="99"/>
          <w:lang w:val="en-GB"/>
        </w:rPr>
        <w:t xml:space="preserve"> atklājumiem, kas rodas pēc datu bloķēšanas brīža, bet ASR sagatavošanas laikā, ja piemērojams.&gt;</w:t>
      </w:r>
    </w:p>
    <w:p w14:paraId="27044A6A" w14:textId="77777777" w:rsidR="005F1103" w:rsidRPr="0015768B" w:rsidRDefault="00E64FFE" w:rsidP="005F1103">
      <w:pPr>
        <w:pStyle w:val="Heading1"/>
        <w:rPr>
          <w:lang w:val="en-GB"/>
        </w:rPr>
      </w:pPr>
      <w:bookmarkStart w:id="62" w:name="_Toc129683721"/>
      <w:r w:rsidRPr="0015768B">
        <w:rPr>
          <w:lang w:val="en-GB"/>
        </w:rPr>
        <w:t>18. Overall safety assessment</w:t>
      </w:r>
      <w:bookmarkEnd w:id="62"/>
    </w:p>
    <w:p w14:paraId="33F26719" w14:textId="0337CDB3" w:rsidR="00AF6819" w:rsidRPr="0026547E" w:rsidRDefault="00AF6819" w:rsidP="00917710">
      <w:pPr>
        <w:rPr>
          <w:i/>
          <w:color w:val="D99594" w:themeColor="accent2" w:themeTint="99"/>
          <w:lang w:val="en-GB"/>
        </w:rPr>
      </w:pPr>
      <w:r w:rsidRPr="00AF6819">
        <w:rPr>
          <w:i/>
          <w:color w:val="D99594" w:themeColor="accent2" w:themeTint="99"/>
          <w:lang w:val="en-GB"/>
        </w:rPr>
        <w:t>&lt;</w:t>
      </w:r>
      <w:r w:rsidRPr="00AF6819">
        <w:t xml:space="preserve"> </w:t>
      </w:r>
      <w:r w:rsidRPr="00AF6819">
        <w:rPr>
          <w:i/>
          <w:color w:val="D99594" w:themeColor="accent2" w:themeTint="99"/>
          <w:lang w:val="en-GB"/>
        </w:rPr>
        <w:t>Šajā sadaļā jāiekļauj kodolīgs un integrēts izvērtējums par visu jauno atbilstošo klīnisko, neklīnisko un epidemioloģisko informāciju, kas iegūta ziņošanas periodā, salīdzinājumā ar iepriekšējām zināšanām par pētāmajām zālēm. Tajā jāsniedz informācijas interpretācija un tās iespējamā ietekme uz klīniskās pārbaudes populāciju</w:t>
      </w:r>
      <w:r>
        <w:rPr>
          <w:i/>
          <w:color w:val="D99594" w:themeColor="accent2" w:themeTint="99"/>
          <w:lang w:val="en-GB"/>
        </w:rPr>
        <w:t>.</w:t>
      </w:r>
      <w:r w:rsidRPr="00AF6819">
        <w:rPr>
          <w:i/>
          <w:color w:val="D99594" w:themeColor="accent2" w:themeTint="99"/>
          <w:lang w:val="en-GB"/>
        </w:rPr>
        <w:t>&gt;</w:t>
      </w:r>
    </w:p>
    <w:p w14:paraId="6E4F9619" w14:textId="6F2C0C41" w:rsidR="00B71BF0" w:rsidRDefault="00F1772A" w:rsidP="006936BD">
      <w:r w:rsidRPr="00F1772A">
        <w:t xml:space="preserve">During this reporting period, the overall safety assessment has </w:t>
      </w:r>
      <w:r w:rsidR="00AF4222">
        <w:t>changed</w:t>
      </w:r>
      <w:r w:rsidRPr="00F1772A">
        <w:t xml:space="preserve"> due to the following newly identified or potential risks</w:t>
      </w:r>
      <w:r w:rsidR="00B71BF0">
        <w:t>.</w:t>
      </w:r>
    </w:p>
    <w:p w14:paraId="4D28B51D" w14:textId="2F420704" w:rsidR="006936BD" w:rsidRPr="0015768B" w:rsidRDefault="00B71BF0" w:rsidP="006936BD">
      <w:pPr>
        <w:rPr>
          <w:lang w:val="en-GB"/>
        </w:rPr>
      </w:pPr>
      <w:r w:rsidRPr="0088660B">
        <w:rPr>
          <w:iCs/>
          <w:lang w:val="en-GB"/>
        </w:rPr>
        <w:t>[</w:t>
      </w:r>
      <w:r w:rsidR="00F1772A" w:rsidRPr="0015768B">
        <w:rPr>
          <w:highlight w:val="green"/>
          <w:lang w:val="en-GB"/>
        </w:rPr>
        <w:t>add newly identified/potential risks</w:t>
      </w:r>
      <w:r w:rsidR="00F1772A" w:rsidRPr="0015768B">
        <w:rPr>
          <w:lang w:val="en-GB"/>
        </w:rPr>
        <w:t>]</w:t>
      </w:r>
    </w:p>
    <w:p w14:paraId="5057F780" w14:textId="46A64903" w:rsidR="00A12FE1" w:rsidRPr="0026547E" w:rsidRDefault="00A12FE1" w:rsidP="00917710">
      <w:pPr>
        <w:rPr>
          <w:i/>
          <w:color w:val="D99594" w:themeColor="accent2" w:themeTint="99"/>
          <w:lang w:val="en-GB"/>
        </w:rPr>
      </w:pPr>
      <w:r w:rsidRPr="0026547E">
        <w:rPr>
          <w:i/>
          <w:color w:val="D99594" w:themeColor="accent2" w:themeTint="99"/>
          <w:lang w:val="en-GB"/>
        </w:rPr>
        <w:t>&lt;</w:t>
      </w:r>
      <w:r w:rsidR="00AF6819">
        <w:rPr>
          <w:i/>
          <w:color w:val="D99594" w:themeColor="accent2" w:themeTint="99"/>
          <w:lang w:val="en-GB"/>
        </w:rPr>
        <w:t>VAI</w:t>
      </w:r>
      <w:r w:rsidRPr="0026547E">
        <w:rPr>
          <w:i/>
          <w:color w:val="D99594" w:themeColor="accent2" w:themeTint="99"/>
          <w:lang w:val="en-GB"/>
        </w:rPr>
        <w:t xml:space="preserve">&gt; </w:t>
      </w:r>
    </w:p>
    <w:p w14:paraId="61D40FF0" w14:textId="414107A1" w:rsidR="006936BD" w:rsidRPr="006936BD" w:rsidRDefault="006936BD" w:rsidP="00917710">
      <w:pPr>
        <w:rPr>
          <w:lang w:val="en-GB"/>
        </w:rPr>
      </w:pPr>
      <w:r w:rsidRPr="0015768B">
        <w:rPr>
          <w:lang w:val="en-GB"/>
        </w:rPr>
        <w:t xml:space="preserve">Based on the information described in this </w:t>
      </w:r>
      <w:r>
        <w:rPr>
          <w:lang w:val="en-GB"/>
        </w:rPr>
        <w:t>ASR</w:t>
      </w:r>
      <w:r w:rsidRPr="0015768B">
        <w:rPr>
          <w:lang w:val="en-GB"/>
        </w:rPr>
        <w:t xml:space="preserve"> we do not have </w:t>
      </w:r>
      <w:r>
        <w:rPr>
          <w:lang w:val="en-GB"/>
        </w:rPr>
        <w:t xml:space="preserve">any </w:t>
      </w:r>
      <w:r w:rsidRPr="0015768B">
        <w:rPr>
          <w:lang w:val="en-GB"/>
        </w:rPr>
        <w:t>new safety concerns.</w:t>
      </w:r>
    </w:p>
    <w:p w14:paraId="0974EE75" w14:textId="77777777" w:rsidR="00363714" w:rsidRPr="0015768B" w:rsidRDefault="00E64FFE" w:rsidP="005A5CDB">
      <w:pPr>
        <w:pStyle w:val="Heading2"/>
        <w:rPr>
          <w:lang w:val="en-GB"/>
        </w:rPr>
      </w:pPr>
      <w:bookmarkStart w:id="63" w:name="_Toc129683722"/>
      <w:commentRangeStart w:id="64"/>
      <w:r w:rsidRPr="0015768B">
        <w:rPr>
          <w:lang w:val="en-GB"/>
        </w:rPr>
        <w:t>18.1. Evaluation of the risks</w:t>
      </w:r>
      <w:bookmarkEnd w:id="63"/>
      <w:commentRangeEnd w:id="64"/>
      <w:r w:rsidR="00C2069D" w:rsidRPr="0015768B">
        <w:rPr>
          <w:rStyle w:val="CommentReference"/>
          <w:sz w:val="26"/>
          <w:szCs w:val="26"/>
          <w:lang w:val="en-GB"/>
        </w:rPr>
        <w:commentReference w:id="64"/>
      </w:r>
    </w:p>
    <w:p w14:paraId="41F2ED31" w14:textId="4E39721A" w:rsidR="00C2069D" w:rsidRPr="0026547E" w:rsidRDefault="00C2069D" w:rsidP="00D036B2">
      <w:pPr>
        <w:rPr>
          <w:i/>
          <w:color w:val="D99594" w:themeColor="accent2" w:themeTint="99"/>
          <w:lang w:val="en-GB"/>
        </w:rPr>
      </w:pPr>
      <w:r w:rsidRPr="00C2069D">
        <w:rPr>
          <w:i/>
          <w:color w:val="D99594" w:themeColor="accent2" w:themeTint="99"/>
          <w:lang w:val="en-GB"/>
        </w:rPr>
        <w:t>&lt;Šajā sadaļā jāizvērtē jaunatklātie riski, īpašu uzmanību pievēršot datu interpretācijai saistībā ar jaunatklātām droš</w:t>
      </w:r>
      <w:r>
        <w:rPr>
          <w:i/>
          <w:color w:val="D99594" w:themeColor="accent2" w:themeTint="99"/>
          <w:lang w:val="en-GB"/>
        </w:rPr>
        <w:t>uma</w:t>
      </w:r>
      <w:r w:rsidRPr="00C2069D">
        <w:rPr>
          <w:i/>
          <w:color w:val="D99594" w:themeColor="accent2" w:themeTint="99"/>
          <w:lang w:val="en-GB"/>
        </w:rPr>
        <w:t xml:space="preserve"> bažām vai būtiskas jaunas informācijas sniegšanai attiecībā uz iepriekš konstatētām droš</w:t>
      </w:r>
      <w:r>
        <w:rPr>
          <w:i/>
          <w:color w:val="D99594" w:themeColor="accent2" w:themeTint="99"/>
          <w:lang w:val="en-GB"/>
        </w:rPr>
        <w:t>uma</w:t>
      </w:r>
      <w:r w:rsidRPr="00C2069D">
        <w:rPr>
          <w:i/>
          <w:color w:val="D99594" w:themeColor="accent2" w:themeTint="99"/>
          <w:lang w:val="en-GB"/>
        </w:rPr>
        <w:t xml:space="preserve"> bažām. Ja piemērojams.&gt;</w:t>
      </w:r>
    </w:p>
    <w:p w14:paraId="0043892C" w14:textId="67E367BA" w:rsidR="00B171D2" w:rsidRPr="0088660B" w:rsidRDefault="00B171D2" w:rsidP="006936BD">
      <w:pPr>
        <w:rPr>
          <w:i/>
          <w:color w:val="E5B8B7" w:themeColor="accent2" w:themeTint="66"/>
          <w:lang w:val="en-GB"/>
        </w:rPr>
      </w:pPr>
      <w:r w:rsidRPr="0088660B">
        <w:rPr>
          <w:iCs/>
          <w:lang w:val="en-GB"/>
        </w:rPr>
        <w:t>The newly identified safety concern of [</w:t>
      </w:r>
      <w:r w:rsidRPr="006D2445">
        <w:rPr>
          <w:iCs/>
          <w:highlight w:val="green"/>
          <w:lang w:val="en-GB"/>
        </w:rPr>
        <w:t>add safety concern</w:t>
      </w:r>
      <w:r w:rsidRPr="0088660B">
        <w:rPr>
          <w:iCs/>
          <w:lang w:val="en-GB"/>
        </w:rPr>
        <w:t>]</w:t>
      </w:r>
      <w:r w:rsidRPr="0088660B">
        <w:rPr>
          <w:i/>
          <w:color w:val="E5B8B7" w:themeColor="accent2" w:themeTint="66"/>
          <w:lang w:val="en-GB"/>
        </w:rPr>
        <w:t xml:space="preserve"> </w:t>
      </w:r>
      <w:r w:rsidR="00E25948" w:rsidRPr="0088660B">
        <w:rPr>
          <w:iCs/>
          <w:lang w:val="en-GB"/>
        </w:rPr>
        <w:t>has an impact on ….</w:t>
      </w:r>
    </w:p>
    <w:p w14:paraId="78198F7F" w14:textId="4965F3E0" w:rsidR="006936BD" w:rsidRPr="0026547E" w:rsidRDefault="006936BD" w:rsidP="006936BD">
      <w:pPr>
        <w:rPr>
          <w:i/>
          <w:lang w:val="en-GB"/>
        </w:rPr>
      </w:pPr>
      <w:r w:rsidRPr="0026547E">
        <w:rPr>
          <w:i/>
          <w:color w:val="D99594" w:themeColor="accent2" w:themeTint="99"/>
          <w:lang w:val="en-GB"/>
        </w:rPr>
        <w:t>&lt;</w:t>
      </w:r>
      <w:r w:rsidR="00C2069D">
        <w:rPr>
          <w:i/>
          <w:color w:val="D99594" w:themeColor="accent2" w:themeTint="99"/>
          <w:lang w:val="en-GB"/>
        </w:rPr>
        <w:t>VAI</w:t>
      </w:r>
      <w:r w:rsidRPr="0026547E">
        <w:rPr>
          <w:i/>
          <w:color w:val="D99594" w:themeColor="accent2" w:themeTint="99"/>
          <w:lang w:val="en-GB"/>
        </w:rPr>
        <w:t>&gt;</w:t>
      </w:r>
    </w:p>
    <w:p w14:paraId="45CACC77" w14:textId="70C03AAD" w:rsidR="005A5CDB" w:rsidRPr="0088660B" w:rsidRDefault="00C807DC" w:rsidP="005A5CDB">
      <w:pPr>
        <w:rPr>
          <w:lang w:val="en-GB"/>
        </w:rPr>
      </w:pPr>
      <w:r w:rsidRPr="0088660B">
        <w:rPr>
          <w:lang w:val="en-GB"/>
        </w:rPr>
        <w:lastRenderedPageBreak/>
        <w:t xml:space="preserve">No new safety concerns </w:t>
      </w:r>
      <w:r w:rsidR="00B97949" w:rsidRPr="0088660B">
        <w:rPr>
          <w:lang w:val="en-GB"/>
        </w:rPr>
        <w:t xml:space="preserve">and no new information relative to previously </w:t>
      </w:r>
      <w:r w:rsidR="00BF5311" w:rsidRPr="0088660B">
        <w:rPr>
          <w:lang w:val="en-GB"/>
        </w:rPr>
        <w:t xml:space="preserve">identified safety </w:t>
      </w:r>
      <w:r w:rsidR="00BF0690" w:rsidRPr="0088660B">
        <w:rPr>
          <w:lang w:val="en-GB"/>
        </w:rPr>
        <w:t>concerns, ha</w:t>
      </w:r>
      <w:r w:rsidR="00DA4227">
        <w:rPr>
          <w:lang w:val="en-GB"/>
        </w:rPr>
        <w:t>ve</w:t>
      </w:r>
      <w:r w:rsidR="00BF5311" w:rsidRPr="0088660B">
        <w:rPr>
          <w:lang w:val="en-GB"/>
        </w:rPr>
        <w:t xml:space="preserve"> been identified during the reporting period.</w:t>
      </w:r>
      <w:r w:rsidR="006936BD" w:rsidRPr="0088660B">
        <w:rPr>
          <w:lang w:val="en-GB"/>
        </w:rPr>
        <w:t xml:space="preserve"> </w:t>
      </w:r>
    </w:p>
    <w:p w14:paraId="1012D2F1" w14:textId="77777777" w:rsidR="00363714" w:rsidRPr="0088660B" w:rsidRDefault="00E64FFE" w:rsidP="003F4EF9">
      <w:pPr>
        <w:pStyle w:val="Heading2"/>
        <w:rPr>
          <w:lang w:val="en-GB"/>
        </w:rPr>
      </w:pPr>
      <w:bookmarkStart w:id="65" w:name="_Toc129683723"/>
      <w:r w:rsidRPr="0088660B">
        <w:rPr>
          <w:lang w:val="en-GB"/>
        </w:rPr>
        <w:t>18.2. Benefit-risk considerations</w:t>
      </w:r>
      <w:bookmarkEnd w:id="65"/>
    </w:p>
    <w:p w14:paraId="02110FEF" w14:textId="12A9979C" w:rsidR="00C2069D" w:rsidRPr="0026547E" w:rsidRDefault="00C2069D" w:rsidP="00363714">
      <w:pPr>
        <w:rPr>
          <w:i/>
          <w:color w:val="D99594" w:themeColor="accent2" w:themeTint="99"/>
          <w:lang w:val="en-GB"/>
        </w:rPr>
      </w:pPr>
      <w:r w:rsidRPr="00C2069D">
        <w:rPr>
          <w:i/>
          <w:color w:val="D99594" w:themeColor="accent2" w:themeTint="99"/>
          <w:lang w:val="en-GB"/>
        </w:rPr>
        <w:t>&lt;Šajā sadaļā īsumā jāpaskaidro, kā riski, kas identificēti no kumulatīvajiem droš</w:t>
      </w:r>
      <w:r>
        <w:rPr>
          <w:i/>
          <w:color w:val="D99594" w:themeColor="accent2" w:themeTint="99"/>
          <w:lang w:val="en-GB"/>
        </w:rPr>
        <w:t>uma</w:t>
      </w:r>
      <w:r w:rsidRPr="00C2069D">
        <w:rPr>
          <w:i/>
          <w:color w:val="D99594" w:themeColor="accent2" w:themeTint="99"/>
          <w:lang w:val="en-GB"/>
        </w:rPr>
        <w:t xml:space="preserve"> datiem, salīdzināmi ar paredzamo zāļu efektivitāti/ieguvumiem. Jāatzīmē arī,vai kopš iepriekšējā ASR ir notikušas izmaiņas šajā riska un ieguvuma līdzsvarā. Šī sadaļa nav paredzēta kā pilnīgs pētāmo zāļu ieguvuma un riska novērtējums.&gt;</w:t>
      </w:r>
    </w:p>
    <w:p w14:paraId="6BD1B686" w14:textId="77777777" w:rsidR="00D1212C" w:rsidRPr="0015768B" w:rsidRDefault="00E64FFE" w:rsidP="005F1103">
      <w:pPr>
        <w:pStyle w:val="Heading1"/>
        <w:rPr>
          <w:lang w:val="en-GB"/>
        </w:rPr>
      </w:pPr>
      <w:bookmarkStart w:id="66" w:name="_Toc129683724"/>
      <w:commentRangeStart w:id="67"/>
      <w:r w:rsidRPr="0015768B">
        <w:rPr>
          <w:lang w:val="en-GB"/>
        </w:rPr>
        <w:t>19. Summary of important risks</w:t>
      </w:r>
      <w:bookmarkEnd w:id="66"/>
      <w:r w:rsidRPr="0015768B">
        <w:rPr>
          <w:lang w:val="en-GB"/>
        </w:rPr>
        <w:t xml:space="preserve"> </w:t>
      </w:r>
      <w:commentRangeEnd w:id="67"/>
      <w:r w:rsidR="00C2069D" w:rsidRPr="0015768B">
        <w:rPr>
          <w:rStyle w:val="CommentReference"/>
          <w:sz w:val="28"/>
          <w:szCs w:val="28"/>
          <w:lang w:val="en-GB"/>
        </w:rPr>
        <w:commentReference w:id="67"/>
      </w:r>
    </w:p>
    <w:p w14:paraId="6754283D" w14:textId="486E52C2" w:rsidR="00870492" w:rsidRPr="0026547E" w:rsidRDefault="00C2069D" w:rsidP="00870492">
      <w:pPr>
        <w:rPr>
          <w:color w:val="D99594" w:themeColor="accent2" w:themeTint="99"/>
          <w:lang w:val="en-GB"/>
        </w:rPr>
      </w:pPr>
      <w:r w:rsidRPr="00C2069D">
        <w:rPr>
          <w:color w:val="D99594" w:themeColor="accent2" w:themeTint="99"/>
          <w:lang w:val="en-GB"/>
        </w:rPr>
        <w:t>&lt;Šajā sadaļā jāsniedz kodolīgs, kumulatīvs, pa jautājumiem sakārtots svarīgu identificēto un potenciālo risku saraksts. Tajā galvenā uzmanība jāpievērš pētījumam raksturīgajam riskam.&gt;</w:t>
      </w:r>
    </w:p>
    <w:p w14:paraId="2298AC37" w14:textId="77777777" w:rsidR="00E64FFE" w:rsidRPr="0088660B" w:rsidRDefault="00E64FFE" w:rsidP="005F1103">
      <w:pPr>
        <w:pStyle w:val="Heading1"/>
        <w:rPr>
          <w:lang w:val="en-GB"/>
        </w:rPr>
      </w:pPr>
      <w:bookmarkStart w:id="68" w:name="_Toc129683725"/>
      <w:r w:rsidRPr="0088660B">
        <w:rPr>
          <w:lang w:val="en-GB"/>
        </w:rPr>
        <w:t>20. Conclusions</w:t>
      </w:r>
      <w:bookmarkEnd w:id="68"/>
      <w:r w:rsidRPr="0088660B">
        <w:rPr>
          <w:lang w:val="en-GB"/>
        </w:rPr>
        <w:t xml:space="preserve"> </w:t>
      </w:r>
    </w:p>
    <w:p w14:paraId="56137DB7" w14:textId="5DD98FF4" w:rsidR="00E64FFE" w:rsidRPr="0015768B" w:rsidRDefault="00BA54B9" w:rsidP="00BD6F10">
      <w:pPr>
        <w:autoSpaceDE w:val="0"/>
        <w:autoSpaceDN w:val="0"/>
        <w:adjustRightInd w:val="0"/>
        <w:spacing w:after="0" w:line="240" w:lineRule="auto"/>
        <w:rPr>
          <w:bCs/>
          <w:lang w:val="en-GB"/>
        </w:rPr>
      </w:pPr>
      <w:r w:rsidRPr="0088660B">
        <w:rPr>
          <w:lang w:val="en-GB"/>
        </w:rPr>
        <w:t xml:space="preserve">We </w:t>
      </w:r>
      <w:r w:rsidR="00BD6F10" w:rsidRPr="0088660B">
        <w:rPr>
          <w:lang w:val="en-GB"/>
        </w:rPr>
        <w:t xml:space="preserve">conclude that the information obtained in this reporting period justifies continuation </w:t>
      </w:r>
      <w:r w:rsidR="004A3A74" w:rsidRPr="0088660B">
        <w:rPr>
          <w:lang w:val="en-GB"/>
        </w:rPr>
        <w:t xml:space="preserve">of this </w:t>
      </w:r>
      <w:r w:rsidR="0088660B" w:rsidRPr="0088660B">
        <w:rPr>
          <w:lang w:val="en-GB"/>
        </w:rPr>
        <w:t>investigator-initiated</w:t>
      </w:r>
      <w:r w:rsidR="00BD6F10" w:rsidRPr="0088660B">
        <w:rPr>
          <w:lang w:val="en-GB"/>
        </w:rPr>
        <w:t xml:space="preserve"> </w:t>
      </w:r>
      <w:r w:rsidR="00BD6F10" w:rsidRPr="0088660B">
        <w:rPr>
          <w:bCs/>
          <w:lang w:val="en-GB"/>
        </w:rPr>
        <w:t>study</w:t>
      </w:r>
      <w:r w:rsidRPr="0088660B">
        <w:rPr>
          <w:bCs/>
          <w:lang w:val="en-GB"/>
        </w:rPr>
        <w:t xml:space="preserve"> without any modification.</w:t>
      </w:r>
      <w:r w:rsidR="00757729" w:rsidRPr="0088660B">
        <w:rPr>
          <w:bCs/>
          <w:lang w:val="en-GB"/>
        </w:rPr>
        <w:t xml:space="preserve"> </w:t>
      </w:r>
      <w:r w:rsidR="00566B62" w:rsidRPr="0088660B">
        <w:rPr>
          <w:bCs/>
        </w:rPr>
        <w:t>The benefit-risk balance for participants in the clinical trial is considered to remain favorable.</w:t>
      </w:r>
    </w:p>
    <w:p w14:paraId="44CAB71D" w14:textId="516DA12A" w:rsidR="00BD6F10" w:rsidRPr="0026547E" w:rsidRDefault="00BD6F10" w:rsidP="00E64FFE">
      <w:pPr>
        <w:rPr>
          <w:color w:val="D99594" w:themeColor="accent2" w:themeTint="99"/>
          <w:lang w:val="en-GB"/>
        </w:rPr>
      </w:pPr>
      <w:r w:rsidRPr="0015768B">
        <w:rPr>
          <w:lang w:val="en-GB"/>
        </w:rPr>
        <w:br/>
      </w:r>
      <w:r w:rsidRPr="0026547E">
        <w:rPr>
          <w:color w:val="D99594" w:themeColor="accent2" w:themeTint="99"/>
          <w:lang w:val="en-GB"/>
        </w:rPr>
        <w:t>&lt;</w:t>
      </w:r>
      <w:r w:rsidR="00C2069D">
        <w:rPr>
          <w:color w:val="D99594" w:themeColor="accent2" w:themeTint="99"/>
          <w:lang w:val="en-GB"/>
        </w:rPr>
        <w:t>VAI</w:t>
      </w:r>
      <w:r w:rsidRPr="0026547E">
        <w:rPr>
          <w:color w:val="D99594" w:themeColor="accent2" w:themeTint="99"/>
          <w:lang w:val="en-GB"/>
        </w:rPr>
        <w:t>&gt;</w:t>
      </w:r>
    </w:p>
    <w:p w14:paraId="2FDFA103" w14:textId="52F0954F" w:rsidR="00BD6F10" w:rsidRPr="0015768B" w:rsidRDefault="00BD6F10" w:rsidP="00BD6F10">
      <w:pPr>
        <w:autoSpaceDE w:val="0"/>
        <w:autoSpaceDN w:val="0"/>
        <w:adjustRightInd w:val="0"/>
        <w:spacing w:after="0" w:line="240" w:lineRule="auto"/>
        <w:rPr>
          <w:lang w:val="en-GB"/>
        </w:rPr>
      </w:pPr>
      <w:r w:rsidRPr="0015768B">
        <w:rPr>
          <w:lang w:val="en-GB"/>
        </w:rPr>
        <w:t xml:space="preserve">During this </w:t>
      </w:r>
      <w:r w:rsidR="0070626F">
        <w:rPr>
          <w:lang w:val="en-GB"/>
        </w:rPr>
        <w:t>ASR</w:t>
      </w:r>
      <w:r w:rsidRPr="0015768B">
        <w:rPr>
          <w:lang w:val="en-GB"/>
        </w:rPr>
        <w:t xml:space="preserve"> reporting period some new safety concerns are addressed. The following </w:t>
      </w:r>
      <w:commentRangeStart w:id="69"/>
      <w:r w:rsidRPr="0015768B">
        <w:rPr>
          <w:lang w:val="en-GB"/>
        </w:rPr>
        <w:t>actions</w:t>
      </w:r>
      <w:commentRangeEnd w:id="69"/>
      <w:r w:rsidR="00C2069D" w:rsidRPr="0015768B">
        <w:rPr>
          <w:rStyle w:val="CommentReference"/>
          <w:sz w:val="22"/>
          <w:szCs w:val="22"/>
          <w:lang w:val="en-GB"/>
        </w:rPr>
        <w:commentReference w:id="69"/>
      </w:r>
      <w:r w:rsidRPr="0015768B">
        <w:rPr>
          <w:lang w:val="en-GB"/>
        </w:rPr>
        <w:t xml:space="preserve"> </w:t>
      </w:r>
      <w:r w:rsidR="001C7760" w:rsidRPr="0015768B">
        <w:rPr>
          <w:highlight w:val="green"/>
          <w:lang w:val="en-GB"/>
        </w:rPr>
        <w:t>[</w:t>
      </w:r>
      <w:r w:rsidRPr="0015768B">
        <w:rPr>
          <w:highlight w:val="green"/>
          <w:lang w:val="en-GB"/>
        </w:rPr>
        <w:t>have been/will be taken</w:t>
      </w:r>
      <w:r w:rsidR="001C7760" w:rsidRPr="0015768B">
        <w:rPr>
          <w:highlight w:val="green"/>
          <w:lang w:val="en-GB"/>
        </w:rPr>
        <w:t>]</w:t>
      </w:r>
      <w:r w:rsidRPr="0015768B">
        <w:rPr>
          <w:lang w:val="en-GB"/>
        </w:rPr>
        <w:t xml:space="preserve"> to </w:t>
      </w:r>
      <w:r w:rsidRPr="0088660B">
        <w:rPr>
          <w:lang w:val="en-GB"/>
        </w:rPr>
        <w:t xml:space="preserve">address emerging safety issues during this </w:t>
      </w:r>
      <w:r w:rsidR="0088660B" w:rsidRPr="0088660B">
        <w:rPr>
          <w:lang w:val="en-GB"/>
        </w:rPr>
        <w:t>investigator-initiated</w:t>
      </w:r>
      <w:r w:rsidRPr="0088660B">
        <w:rPr>
          <w:lang w:val="en-GB"/>
        </w:rPr>
        <w:t xml:space="preserve"> trial.</w:t>
      </w:r>
      <w:r w:rsidR="00C67BA1" w:rsidRPr="0088660B">
        <w:rPr>
          <w:lang w:val="en-GB"/>
        </w:rPr>
        <w:t xml:space="preserve"> </w:t>
      </w:r>
      <w:r w:rsidR="00D85B1F" w:rsidRPr="0088660B">
        <w:t>The [actions implemented/planned] ensure that the benefit-risk balance for participants in the clinical trials is considered to remain favorable.</w:t>
      </w:r>
    </w:p>
    <w:p w14:paraId="3130C2E3" w14:textId="77777777" w:rsidR="00BD6F10" w:rsidRPr="0015768B" w:rsidRDefault="00BD6F10" w:rsidP="00BD6F10">
      <w:pPr>
        <w:autoSpaceDE w:val="0"/>
        <w:autoSpaceDN w:val="0"/>
        <w:adjustRightInd w:val="0"/>
        <w:spacing w:after="0" w:line="240" w:lineRule="auto"/>
        <w:rPr>
          <w:lang w:val="en-GB"/>
        </w:rPr>
      </w:pPr>
    </w:p>
    <w:p w14:paraId="36B14D4A" w14:textId="77777777" w:rsidR="00E64FFE" w:rsidRPr="0015768B" w:rsidRDefault="00E64FFE" w:rsidP="00E64FFE">
      <w:pPr>
        <w:rPr>
          <w:lang w:val="en-GB"/>
        </w:rPr>
      </w:pPr>
    </w:p>
    <w:p w14:paraId="4B07AA30" w14:textId="77777777" w:rsidR="00D6279D" w:rsidRPr="0015768B" w:rsidRDefault="00D6279D" w:rsidP="00D62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222222"/>
          <w:sz w:val="20"/>
          <w:szCs w:val="20"/>
          <w:lang w:val="en-GB" w:eastAsia="nl-NL"/>
        </w:rPr>
      </w:pPr>
      <w:r w:rsidRPr="0015768B">
        <w:rPr>
          <w:rFonts w:ascii="Courier New" w:hAnsi="Courier New" w:cs="Courier New"/>
          <w:color w:val="222222"/>
          <w:sz w:val="20"/>
          <w:szCs w:val="20"/>
          <w:lang w:val="en-GB" w:eastAsia="nl-NL"/>
        </w:rPr>
        <w:t> </w:t>
      </w:r>
    </w:p>
    <w:sectPr w:rsidR="00D6279D" w:rsidRPr="0015768B" w:rsidSect="00D86D16">
      <w:footerReference w:type="default" r:id="rId11"/>
      <w:pgSz w:w="12240" w:h="15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hor" w:initials="A">
    <w:p w14:paraId="217133EB" w14:textId="77777777" w:rsidR="00773D43" w:rsidRDefault="00773D43" w:rsidP="00773D43">
      <w:pPr>
        <w:pStyle w:val="CommentText"/>
      </w:pPr>
      <w:r>
        <w:rPr>
          <w:rStyle w:val="CommentReference"/>
        </w:rPr>
        <w:annotationRef/>
      </w:r>
      <w:r>
        <w:t xml:space="preserve">Šī veidne balstās uz ICH E2F vadlīnijas. Vairāk informācijai skaitīt: </w:t>
      </w:r>
      <w:hyperlink r:id="rId1" w:history="1">
        <w:r w:rsidRPr="00043DEA">
          <w:rPr>
            <w:rStyle w:val="Hyperlink"/>
          </w:rPr>
          <w:t>https://www.ema.europa.eu/en/documents/scientific-guideline/ich-guideline-e2f-development-safety-update-report-step-5_en.pdf</w:t>
        </w:r>
      </w:hyperlink>
      <w:r>
        <w:t xml:space="preserve"> </w:t>
      </w:r>
    </w:p>
    <w:p w14:paraId="0EE188C7" w14:textId="77777777" w:rsidR="00773D43" w:rsidRDefault="00773D43" w:rsidP="00773D43">
      <w:pPr>
        <w:pStyle w:val="CommentText"/>
      </w:pPr>
    </w:p>
    <w:p w14:paraId="7D48FBED" w14:textId="77777777" w:rsidR="00773D43" w:rsidRDefault="00773D43" w:rsidP="00773D43">
      <w:pPr>
        <w:pStyle w:val="CommentText"/>
      </w:pPr>
      <w:r>
        <w:t>Lielākoties ASR iesniedz par pētāmajām zālēm, nevis par konkrētu pētījumu.</w:t>
      </w:r>
    </w:p>
    <w:p w14:paraId="73F5B7CB" w14:textId="77777777" w:rsidR="00773D43" w:rsidRDefault="00773D43" w:rsidP="00773D43">
      <w:pPr>
        <w:pStyle w:val="CommentText"/>
      </w:pPr>
    </w:p>
    <w:p w14:paraId="3498DAF6" w14:textId="77777777" w:rsidR="00773D43" w:rsidRDefault="00773D43" w:rsidP="00773D43">
      <w:pPr>
        <w:pStyle w:val="CommentText"/>
      </w:pPr>
      <w:r>
        <w:t>ASR jāiekļauj drošuma informācija no klīniskās pārbaudes, kuru pašlaik veic sponsors.</w:t>
      </w:r>
    </w:p>
    <w:p w14:paraId="6714DEB7" w14:textId="77777777" w:rsidR="00773D43" w:rsidRDefault="00773D43" w:rsidP="00773D43">
      <w:pPr>
        <w:pStyle w:val="CommentText"/>
      </w:pPr>
    </w:p>
    <w:p w14:paraId="26B0FA09" w14:textId="77777777" w:rsidR="00773D43" w:rsidRDefault="00773D43" w:rsidP="00773D43">
      <w:pPr>
        <w:pStyle w:val="CommentText"/>
      </w:pPr>
      <w:r>
        <w:t>Nekomerciāliem sponsoriem, kas veic vienu klīnisko pārbaudi ar pētāmajām zālēm, kurām ir tirdzniecības atļauja attiecīgajā(-s) dalībvalstī(-s), un kuros zāļu apraksts tiek izmantots kā drošības informācija (RSI), var būt lietderīgi iesniegt vienkāršotu lietošanas ziņojumu (ASR), pamatojoties uz ICH-E2F.</w:t>
      </w:r>
    </w:p>
    <w:p w14:paraId="6E74DFCB" w14:textId="77777777" w:rsidR="00773D43" w:rsidRDefault="00773D43" w:rsidP="00773D43">
      <w:pPr>
        <w:pStyle w:val="CommentText"/>
      </w:pPr>
    </w:p>
    <w:p w14:paraId="5703FF0F" w14:textId="77777777" w:rsidR="00773D43" w:rsidRDefault="00773D43" w:rsidP="00773D43">
      <w:pPr>
        <w:pStyle w:val="CommentText"/>
      </w:pPr>
      <w:r>
        <w:t>Situācijās, kad jums kā sponsoram-pētniekam nav piekļuves informācijai, kas jāiekļauj konkrētās sadaļās (piemēram, informācija par ražošanas jautājumiem, neklīniskiem datiem un tirdzniecības statusu), tas jānorāda ASR un kopsavilkumā. Šīs sadaļas nav atļauts dzēst, bet īsi paskaidrojiet, ka jums nav piekļuves šai informācijai.</w:t>
      </w:r>
    </w:p>
  </w:comment>
  <w:comment w:id="1" w:author="Author" w:initials="A">
    <w:p w14:paraId="06CE14B7" w14:textId="77777777" w:rsidR="00C916F2" w:rsidRDefault="00C916F2" w:rsidP="00C916F2">
      <w:pPr>
        <w:pStyle w:val="CommentText"/>
      </w:pPr>
      <w:r>
        <w:rPr>
          <w:rStyle w:val="CommentReference"/>
        </w:rPr>
        <w:annotationRef/>
      </w:r>
      <w:r>
        <w:rPr>
          <w:b/>
          <w:bCs/>
        </w:rPr>
        <w:t>Neviena no vienkāršotās ASR veidnes sadaļām nav jādzēš. Visām sadaļām ir jāpaliek, lai nodrošinātu atbilstību ICH E2F vadlīnijām.</w:t>
      </w:r>
    </w:p>
  </w:comment>
  <w:comment w:id="2" w:author="Author" w:initials="A">
    <w:p w14:paraId="67600D40" w14:textId="068F8492" w:rsidR="00773D43" w:rsidRDefault="00773D43" w:rsidP="00773D43">
      <w:pPr>
        <w:pStyle w:val="CommentText"/>
      </w:pPr>
      <w:r>
        <w:rPr>
          <w:rStyle w:val="CommentReference"/>
        </w:rPr>
        <w:annotationRef/>
      </w:r>
      <w:r>
        <w:t>Sadaļās, kur [</w:t>
      </w:r>
      <w:r>
        <w:rPr>
          <w:highlight w:val="green"/>
        </w:rPr>
        <w:t>apraksts</w:t>
      </w:r>
      <w:r>
        <w:t xml:space="preserve">] ir iekrāsots zaļš tas ir jāaizvieto ar nepieciešamo informāciju. </w:t>
      </w:r>
    </w:p>
  </w:comment>
  <w:comment w:id="4" w:author="Author" w:initials="A">
    <w:p w14:paraId="328FA53B" w14:textId="77777777" w:rsidR="00C916F2" w:rsidRDefault="00C916F2" w:rsidP="00C916F2">
      <w:pPr>
        <w:pStyle w:val="CommentText"/>
      </w:pPr>
      <w:r>
        <w:rPr>
          <w:rStyle w:val="CommentReference"/>
        </w:rPr>
        <w:annotationRef/>
      </w:r>
      <w:r>
        <w:t>Ziņojumiem jābūt numurētiem secīgi.</w:t>
      </w:r>
    </w:p>
  </w:comment>
  <w:comment w:id="5" w:author="Author" w:initials="A">
    <w:p w14:paraId="42A025A1" w14:textId="77777777" w:rsidR="00C916F2" w:rsidRDefault="00C916F2" w:rsidP="00C916F2">
      <w:pPr>
        <w:pStyle w:val="CommentText"/>
      </w:pPr>
      <w:r>
        <w:rPr>
          <w:rStyle w:val="CommentReference"/>
        </w:rPr>
        <w:annotationRef/>
      </w:r>
      <w:r>
        <w:t>Pirmais ziņojums aptver periodu no pētījuma atļaušanas līdz tieši vienam gadam vēlāk (piemēram, no 2025. gada 6. decembra līdz 2026. gada 5. decembrim) utt. Ziņojums jāiesniedz 60 dienu laikā pēc pārskata perioda beigām. (Lūdzu, ņemiet vērā, ka pārskata periods nesākas ar pirmā pacienta (FVFP) pirmo vizīti klīniskajā pētījumā, bet gan ar klīniskā pētījuma atļaušanas datumu.)</w:t>
      </w:r>
    </w:p>
    <w:p w14:paraId="14D07958" w14:textId="77777777" w:rsidR="00C916F2" w:rsidRDefault="00C916F2" w:rsidP="00C916F2">
      <w:pPr>
        <w:pStyle w:val="CommentText"/>
      </w:pPr>
    </w:p>
    <w:p w14:paraId="762A82DC" w14:textId="77777777" w:rsidR="00C916F2" w:rsidRDefault="00C916F2" w:rsidP="00C916F2">
      <w:pPr>
        <w:pStyle w:val="CommentText"/>
      </w:pPr>
      <w:r>
        <w:t xml:space="preserve">ASR iesniegšanas datums </w:t>
      </w:r>
      <w:r>
        <w:rPr>
          <w:b/>
          <w:bCs/>
        </w:rPr>
        <w:t>nevar</w:t>
      </w:r>
      <w:r>
        <w:t xml:space="preserve"> būt vienāds ar ziņojuma perioda pēdējo datumu.</w:t>
      </w:r>
    </w:p>
  </w:comment>
  <w:comment w:id="8" w:author="Author" w:initials="A">
    <w:p w14:paraId="6CA3C05E" w14:textId="77777777" w:rsidR="00395952" w:rsidRDefault="00395952" w:rsidP="00395952">
      <w:pPr>
        <w:pStyle w:val="CommentText"/>
      </w:pPr>
      <w:r>
        <w:rPr>
          <w:rStyle w:val="CommentReference"/>
        </w:rPr>
        <w:annotationRef/>
      </w:r>
      <w:r>
        <w:t>Šajā sadaļā jāsniedz kodolīgs kopsavilkums par ziņojumā ietverto svarīgo informāciju.</w:t>
      </w:r>
    </w:p>
    <w:p w14:paraId="6117D0E2" w14:textId="77777777" w:rsidR="00395952" w:rsidRDefault="00395952" w:rsidP="00395952">
      <w:pPr>
        <w:pStyle w:val="CommentText"/>
      </w:pPr>
    </w:p>
    <w:p w14:paraId="69B54CE2" w14:textId="77777777" w:rsidR="00395952" w:rsidRDefault="00395952" w:rsidP="00395952">
      <w:pPr>
        <w:pStyle w:val="CommentText"/>
      </w:pPr>
      <w:r>
        <w:t>Kopā ar titullapu tai jākalpo kā “patstāvīgam” dokumentam.</w:t>
      </w:r>
    </w:p>
    <w:p w14:paraId="6B5371AF" w14:textId="77777777" w:rsidR="00395952" w:rsidRDefault="00395952" w:rsidP="00395952">
      <w:pPr>
        <w:pStyle w:val="CommentText"/>
      </w:pPr>
    </w:p>
    <w:p w14:paraId="57D53092" w14:textId="77777777" w:rsidR="00395952" w:rsidRDefault="00395952" w:rsidP="00395952">
      <w:pPr>
        <w:pStyle w:val="CommentText"/>
      </w:pPr>
      <w:r>
        <w:t>Situācijās, kad jums kā sponsoram-pētniekam nav piekļuves informācijai, kas jāiekļauj konkrētās sadaļās (piemēram, informācija par ražošanas jautājumiem, neklīniskiem datiem un tirdzniecības statusu), tas jānorāda kopsavilkumā.</w:t>
      </w:r>
    </w:p>
  </w:comment>
  <w:comment w:id="12" w:author="Author" w:initials="A">
    <w:p w14:paraId="5F6092F9" w14:textId="77777777" w:rsidR="002B7B29" w:rsidRDefault="002B7B29" w:rsidP="002B7B29">
      <w:pPr>
        <w:pStyle w:val="CommentText"/>
      </w:pPr>
      <w:r>
        <w:rPr>
          <w:rStyle w:val="CommentReference"/>
        </w:rPr>
        <w:annotationRef/>
      </w:r>
      <w:r>
        <w:t>Lielāko daļu informācijas var kopēt uz/no kopsavilkuma.</w:t>
      </w:r>
    </w:p>
  </w:comment>
  <w:comment w:id="15" w:author="Author" w:initials="A">
    <w:p w14:paraId="6D7DEFD4" w14:textId="77777777" w:rsidR="002B7B29" w:rsidRDefault="002B7B29" w:rsidP="002B7B29">
      <w:pPr>
        <w:pStyle w:val="CommentText"/>
      </w:pPr>
      <w:r>
        <w:rPr>
          <w:rStyle w:val="CommentReference"/>
        </w:rPr>
        <w:annotationRef/>
      </w:r>
      <w:r>
        <w:rPr>
          <w:b/>
          <w:bCs/>
        </w:rPr>
        <w:t>Veiktās darbības varētu būt, piemēram</w:t>
      </w:r>
      <w:r>
        <w:t>:</w:t>
      </w:r>
    </w:p>
    <w:p w14:paraId="136688A3" w14:textId="77777777" w:rsidR="002B7B29" w:rsidRDefault="002B7B29" w:rsidP="002B7B29">
      <w:pPr>
        <w:pStyle w:val="CommentText"/>
      </w:pPr>
    </w:p>
    <w:p w14:paraId="2B3BF720" w14:textId="77777777" w:rsidR="002B7B29" w:rsidRDefault="002B7B29" w:rsidP="002B7B29">
      <w:pPr>
        <w:pStyle w:val="CommentText"/>
      </w:pPr>
      <w:r>
        <w:t>Daļēja vai pilnīga klīniskā pētījuma apturēšana, pagaidu dalībnieku iesaistes un/vai ārstēšanas pārtraukšana, pētījuma priekšlaicīga pārtraukšana drošuma apsvērumu vai efektivitātes trūkuma dēļ; atsaukšana; protokola modifikācijas drošuma vai efektivitātes apsvērumu dēļ (piemēram, devas izmaiņas, izmaiņas pētījuma iekļaušanas/neiekļaušanas kritērijos, pētāmo personu uzraudzības intensifikācija, pētījuma ilguma ierobežošana); pētījuma populācijas ierobežošana, izmaiņas informētas piekrišanas dokumentācijā saistībā ar drošuma jautājumiem; paziņojuma nosūtīšana pētniekiem vai veselības aprūpes speciālistiem, steidzami drošuma pasākumi, nopietni pārkāpumi vai negaidītu notikumu paziņojumi.</w:t>
      </w:r>
    </w:p>
  </w:comment>
  <w:comment w:id="17" w:author="Author" w:initials="A">
    <w:p w14:paraId="746175BB" w14:textId="77777777" w:rsidR="00077537" w:rsidRDefault="00077537" w:rsidP="00077537">
      <w:pPr>
        <w:pStyle w:val="CommentText"/>
      </w:pPr>
      <w:r>
        <w:rPr>
          <w:rStyle w:val="CommentReference"/>
        </w:rPr>
        <w:annotationRef/>
      </w:r>
      <w:r>
        <w:t xml:space="preserve">RSI tiek izmantots visā ASR ziņošanas periodā, lai noteiktu, vai nelabvēlīgs notikums ir “paredzams” vai “neparedzēts”. Skatīt 7. sadaļu </w:t>
      </w:r>
      <w:hyperlink r:id="rId2" w:history="1">
        <w:r w:rsidRPr="00466922">
          <w:rPr>
            <w:rStyle w:val="Hyperlink"/>
          </w:rPr>
          <w:t xml:space="preserve"> Q&amp;A document - Regulation (EU) 536/2014</w:t>
        </w:r>
      </w:hyperlink>
      <w:r>
        <w:t xml:space="preserve">. </w:t>
      </w:r>
    </w:p>
    <w:p w14:paraId="59EE73CE" w14:textId="77777777" w:rsidR="00077537" w:rsidRDefault="00077537" w:rsidP="00077537">
      <w:pPr>
        <w:pStyle w:val="CommentText"/>
      </w:pPr>
    </w:p>
    <w:p w14:paraId="2BDD7CD4" w14:textId="77777777" w:rsidR="00077537" w:rsidRDefault="00077537" w:rsidP="00077537">
      <w:pPr>
        <w:pStyle w:val="CommentText"/>
      </w:pPr>
      <w:r>
        <w:t>Lūdzu, ņemiet vērā, ka RSI jāiesniedz kā pielikums vai kā atsevišķs dokuments kopā ar ASR iesniegumu.</w:t>
      </w:r>
    </w:p>
    <w:p w14:paraId="6B0AA66E" w14:textId="77777777" w:rsidR="00077537" w:rsidRDefault="00077537" w:rsidP="00077537">
      <w:pPr>
        <w:pStyle w:val="CommentText"/>
      </w:pPr>
    </w:p>
    <w:p w14:paraId="129FCCDD" w14:textId="77777777" w:rsidR="00077537" w:rsidRDefault="00077537" w:rsidP="00077537">
      <w:pPr>
        <w:pStyle w:val="CommentText"/>
      </w:pPr>
      <w:r>
        <w:t xml:space="preserve">Katrai aktīvajai vielai konkrētā laika brīdī var izmantot tikai vienu RSI. Ja RSI pārskata periodā tika atjaunināts, jānorāda vecā un jaunā versija. </w:t>
      </w:r>
    </w:p>
    <w:p w14:paraId="1782FA5A" w14:textId="77777777" w:rsidR="00077537" w:rsidRDefault="00077537" w:rsidP="00077537">
      <w:pPr>
        <w:pStyle w:val="CommentText"/>
      </w:pPr>
      <w:r>
        <w:t>Gadījumos, kad ir vairākas aktīvās vielas un līdz ar to vairāki RSI, šī sadaļa ir jādublē un jāaizpilda atsevišķi katram RSI.</w:t>
      </w:r>
    </w:p>
    <w:p w14:paraId="16CB0DCA" w14:textId="77777777" w:rsidR="00077537" w:rsidRDefault="00077537" w:rsidP="00077537">
      <w:pPr>
        <w:pStyle w:val="CommentText"/>
      </w:pPr>
    </w:p>
    <w:p w14:paraId="06DCAF9D" w14:textId="77777777" w:rsidR="00077537" w:rsidRDefault="00077537" w:rsidP="00077537">
      <w:pPr>
        <w:pStyle w:val="CommentText"/>
      </w:pPr>
      <w:r>
        <w:t>Ja reģistrācijas apliecības īpašnieks pārskata periodā ir atjauninājis zāļu aprakstu (SmPC), bet sponsors izvēlas neatjaunināt drošības informāciju (RSI), pievienojiet šajā sadaļā pamatojumu.</w:t>
      </w:r>
    </w:p>
    <w:p w14:paraId="5B49DA79" w14:textId="77777777" w:rsidR="00077537" w:rsidRDefault="00077537" w:rsidP="00077537">
      <w:pPr>
        <w:pStyle w:val="CommentText"/>
      </w:pPr>
    </w:p>
    <w:p w14:paraId="0E622414" w14:textId="77777777" w:rsidR="00077537" w:rsidRDefault="00077537" w:rsidP="00077537">
      <w:pPr>
        <w:pStyle w:val="CommentText"/>
      </w:pPr>
      <w:r>
        <w:t>Ja ziņošanas periodā reģistrācijas apliecības īpašnieks ir atjauninājis citas zāļu apraksta sadaļas un šī informācija ir novedusi pie pētījuma dokumentu (piemēram, brīdinājumu) atjaunināšanas, tas jāapraksta 3. sadaļā.</w:t>
      </w:r>
    </w:p>
  </w:comment>
  <w:comment w:id="18" w:author="Author" w:initials="A">
    <w:p w14:paraId="4027C8FD" w14:textId="77777777" w:rsidR="00077537" w:rsidRDefault="00077537" w:rsidP="00077537">
      <w:pPr>
        <w:pStyle w:val="CommentText"/>
      </w:pPr>
      <w:r>
        <w:rPr>
          <w:rStyle w:val="CommentReference"/>
        </w:rPr>
        <w:annotationRef/>
      </w:r>
      <w:r>
        <w:t>Jaunā RSI versija, kas apstiprināta būtiskas grozījuma ietvaros, uz kuras pamata ir izstrādāts šis ASR.</w:t>
      </w:r>
    </w:p>
  </w:comment>
  <w:comment w:id="19" w:author="Author" w:initials="A">
    <w:p w14:paraId="43A2B6C8" w14:textId="77777777" w:rsidR="00077537" w:rsidRDefault="00077537" w:rsidP="00077537">
      <w:pPr>
        <w:pStyle w:val="CommentText"/>
      </w:pPr>
      <w:r>
        <w:rPr>
          <w:rStyle w:val="CommentReference"/>
        </w:rPr>
        <w:annotationRef/>
      </w:r>
      <w:r>
        <w:t>Lūdzu, norādiet vai nu būtiskā grozījuma numuru, saskaņā ar kuru atjauninātais zāļu apraksts tika iesniegts, vai, ja tas vēl nav iesniegts, apņemieties to iesniegt kopā ar nākamo būtisko grozījumu.</w:t>
      </w:r>
    </w:p>
    <w:p w14:paraId="544AF5D0" w14:textId="77777777" w:rsidR="00077537" w:rsidRDefault="00077537" w:rsidP="00077537">
      <w:pPr>
        <w:pStyle w:val="CommentText"/>
      </w:pPr>
    </w:p>
    <w:p w14:paraId="5A308AC7" w14:textId="77777777" w:rsidR="00077537" w:rsidRDefault="00077537" w:rsidP="00077537">
      <w:pPr>
        <w:pStyle w:val="CommentText"/>
      </w:pPr>
      <w:r>
        <w:t>Lūdzu, izvēlieties teikumu, kas vislabāk atbilst jūsu situācijai, un izdzēsiet pārējo.</w:t>
      </w:r>
    </w:p>
  </w:comment>
  <w:comment w:id="21" w:author="Author" w:initials="A">
    <w:p w14:paraId="7B7B75DA" w14:textId="77777777" w:rsidR="00EF523B" w:rsidRDefault="00EF523B" w:rsidP="00EF523B">
      <w:pPr>
        <w:pStyle w:val="CommentText"/>
      </w:pPr>
      <w:r>
        <w:rPr>
          <w:rStyle w:val="CommentReference"/>
        </w:rPr>
        <w:annotationRef/>
      </w:r>
      <w:r>
        <w:t>Ongoing (Notiekošs) = klīniskā pārbaude ir uzsākta (iekļauts pirmais pacients); ir uzsākta, bet pašlaik ir apturēta; ir beigusies (vairumā gadījumu pēdējā pacienta pēdējā vizīte), bet klīniskās pārbaudes ziņojums vēl nav pabeigts.</w:t>
      </w:r>
    </w:p>
  </w:comment>
  <w:comment w:id="22" w:author="Author" w:initials="A">
    <w:p w14:paraId="1E705322" w14:textId="77777777" w:rsidR="00EF523B" w:rsidRDefault="00EF523B" w:rsidP="00EF523B">
      <w:pPr>
        <w:pStyle w:val="CommentText"/>
      </w:pPr>
      <w:r>
        <w:rPr>
          <w:rStyle w:val="CommentReference"/>
        </w:rPr>
        <w:annotationRef/>
      </w:r>
      <w:r>
        <w:t>Izvēlieties nekontrolētu (uncontrolled), kontrolētu (controlled), atvērtu (open), vienkārši aklu (single blind), dubultaklu (double blind), paralēlu (parallel), krustenisku (cross-over) utt., ieskaitot ārstēšanas grupas.</w:t>
      </w:r>
    </w:p>
  </w:comment>
  <w:comment w:id="23" w:author="Author" w:initials="A">
    <w:p w14:paraId="3BF8FF0D" w14:textId="77777777" w:rsidR="00EF523B" w:rsidRDefault="00EF523B" w:rsidP="00EF523B">
      <w:pPr>
        <w:pStyle w:val="CommentText"/>
      </w:pPr>
      <w:r>
        <w:rPr>
          <w:rStyle w:val="CommentReference"/>
        </w:rPr>
        <w:annotationRef/>
      </w:r>
      <w:r>
        <w:t>Klīniskajā pārbaudē plānoto iekļaujamo subjektu skaits katrā ārstēšanas grupā.</w:t>
      </w:r>
    </w:p>
  </w:comment>
  <w:comment w:id="24" w:author="Author" w:initials="A">
    <w:p w14:paraId="3EE315AF" w14:textId="77777777" w:rsidR="00EF523B" w:rsidRDefault="00EF523B" w:rsidP="00EF523B">
      <w:pPr>
        <w:pStyle w:val="CommentText"/>
      </w:pPr>
      <w:r>
        <w:rPr>
          <w:rStyle w:val="CommentReference"/>
        </w:rPr>
        <w:annotationRef/>
      </w:r>
      <w:r>
        <w:t>Norādiet to subjektu skaitu, kuri faktiski tika pakļauti ārstēšanas metodei no klīniskā pētījuma atļaušanas līdz pašreizējā ASR datu slēgšanas brīdim.</w:t>
      </w:r>
    </w:p>
    <w:p w14:paraId="28C3BC35" w14:textId="77777777" w:rsidR="00EF523B" w:rsidRDefault="00EF523B" w:rsidP="00EF523B">
      <w:pPr>
        <w:pStyle w:val="CommentText"/>
      </w:pPr>
    </w:p>
    <w:p w14:paraId="29F242CF" w14:textId="77777777" w:rsidR="00EF523B" w:rsidRDefault="00EF523B" w:rsidP="00EF523B">
      <w:pPr>
        <w:pStyle w:val="CommentText"/>
      </w:pPr>
      <w:r>
        <w:t>Maskētu pētījumu gadījumā jāsniedz aplēse, kuras pamatā ir maskētā pētījuma randomizācijas shēma.</w:t>
      </w:r>
    </w:p>
  </w:comment>
  <w:comment w:id="27" w:author="Author" w:initials="A">
    <w:p w14:paraId="0E5D4B4F" w14:textId="77777777" w:rsidR="00EF523B" w:rsidRDefault="00EF523B" w:rsidP="00EF523B">
      <w:pPr>
        <w:pStyle w:val="CommentText"/>
      </w:pPr>
      <w:r>
        <w:rPr>
          <w:rStyle w:val="CommentReference"/>
        </w:rPr>
        <w:annotationRef/>
      </w:r>
      <w:r>
        <w:t>Norādiet to subjektu skaitu, kuri faktiski tika pakļauti ārstēšanas metodei no klīniskās pārbaudes atļaušanas līdz pašreizējā ASR datu slēgšanas brīdim, nevis pētāmo zāļu nosaukumu.</w:t>
      </w:r>
    </w:p>
    <w:p w14:paraId="2C1ED9E3" w14:textId="77777777" w:rsidR="00EF523B" w:rsidRDefault="00EF523B" w:rsidP="00EF523B">
      <w:pPr>
        <w:pStyle w:val="CommentText"/>
      </w:pPr>
    </w:p>
    <w:p w14:paraId="3699982E" w14:textId="77777777" w:rsidR="00EF523B" w:rsidRDefault="00EF523B" w:rsidP="00EF523B">
      <w:pPr>
        <w:pStyle w:val="CommentText"/>
      </w:pPr>
      <w:r>
        <w:t>Maskētiem pētījumiem jāiekļauj aprēķins, kas balstīts uz randomizācijas shēmu.</w:t>
      </w:r>
    </w:p>
    <w:p w14:paraId="3D6FF7D3" w14:textId="77777777" w:rsidR="00EF523B" w:rsidRDefault="00EF523B" w:rsidP="00EF523B">
      <w:pPr>
        <w:pStyle w:val="CommentText"/>
      </w:pPr>
    </w:p>
    <w:p w14:paraId="7AA37192" w14:textId="77777777" w:rsidR="00EF523B" w:rsidRDefault="00EF523B" w:rsidP="00EF523B">
      <w:pPr>
        <w:pStyle w:val="CommentText"/>
      </w:pPr>
      <w:r>
        <w:t>Šis skaitlis būs vienāds ar skaitli, kas norādīts 5. sadaļas kolonnā "subject exposure".</w:t>
      </w:r>
    </w:p>
  </w:comment>
  <w:comment w:id="31" w:author="Author" w:initials="A">
    <w:p w14:paraId="4F1F4474" w14:textId="77777777" w:rsidR="00EF523B" w:rsidRDefault="00EF523B" w:rsidP="00EF523B">
      <w:pPr>
        <w:pStyle w:val="CommentText"/>
      </w:pPr>
      <w:r>
        <w:rPr>
          <w:rStyle w:val="CommentReference"/>
        </w:rPr>
        <w:annotationRef/>
      </w:r>
      <w:r>
        <w:t>Ja blakusparādību/reakciju terminu kodēšanai tiek izmantota Medicīnas vārdnīca normatīvajām darbībām (MedDRA), rindu sarakstos un kopsavilkuma tabulās jānorāda vēlamā termina līmenis.</w:t>
      </w:r>
    </w:p>
    <w:p w14:paraId="7D9202A3" w14:textId="77777777" w:rsidR="00EF523B" w:rsidRDefault="00EF523B" w:rsidP="00EF523B">
      <w:pPr>
        <w:pStyle w:val="CommentText"/>
      </w:pPr>
    </w:p>
    <w:p w14:paraId="6A5C9125" w14:textId="77777777" w:rsidR="00EF523B" w:rsidRDefault="00EF523B" w:rsidP="00EF523B">
      <w:pPr>
        <w:pStyle w:val="CommentText"/>
      </w:pPr>
      <w:r>
        <w:t>Ja tika izmantota cita kodēšanas vārdnīca, nevis MeDRA, lūdzu, aizstājiet MeDRA ar izmantotās vārdnīcas nosaukumu.</w:t>
      </w:r>
    </w:p>
  </w:comment>
  <w:comment w:id="33" w:author="Author" w:initials="A">
    <w:p w14:paraId="6BBCF15D" w14:textId="77777777" w:rsidR="00EF523B" w:rsidRDefault="00EF523B" w:rsidP="00EF523B">
      <w:pPr>
        <w:pStyle w:val="CommentText"/>
      </w:pPr>
      <w:r>
        <w:rPr>
          <w:rStyle w:val="CommentReference"/>
        </w:rPr>
        <w:annotationRef/>
      </w:r>
      <w:r>
        <w:t>Ir atļauts pievienot rindu sarakstus kā pielikumu, nevis aizpildīt tabulu.</w:t>
      </w:r>
    </w:p>
  </w:comment>
  <w:comment w:id="34" w:author="Author" w:initials="A">
    <w:p w14:paraId="70A5C7FD" w14:textId="77777777" w:rsidR="00734E60" w:rsidRDefault="00734E60" w:rsidP="00734E60">
      <w:pPr>
        <w:pStyle w:val="CommentText"/>
      </w:pPr>
      <w:r>
        <w:rPr>
          <w:rStyle w:val="CommentReference"/>
        </w:rPr>
        <w:annotationRef/>
      </w:r>
      <w:r>
        <w:t>Dati jāsakārto pa pētījumiem un pēc tam pa orgānu sistēmu klasēm (SOC), ja tiek izmantota MedDRA terminoloģija.</w:t>
      </w:r>
    </w:p>
    <w:p w14:paraId="22F63830" w14:textId="77777777" w:rsidR="00734E60" w:rsidRDefault="00734E60" w:rsidP="00734E60">
      <w:pPr>
        <w:pStyle w:val="CommentText"/>
      </w:pPr>
    </w:p>
    <w:p w14:paraId="3AEA004A" w14:textId="77777777" w:rsidR="00734E60" w:rsidRDefault="00734E60" w:rsidP="00734E60">
      <w:pPr>
        <w:pStyle w:val="CommentText"/>
      </w:pPr>
      <w:r>
        <w:t>SAR ir nopietna nevēlama blakusparādība (Serious Adverse Reaction), kas definēta kā jebkura kaitīga un neparedzēta reakcija uz pētāmām zālēm, kas saistīta ar jebkuru ievadīto devu un izraisa nāvi, apdraud dzīvību, prasa hospitalizāciju vai esošās hospitalizācijas pagarināšanu, izraisa pastāvīgu vai ievērojamu invaliditāti vai darbnespēju vai ir iedzimta anomālija vai iedzimts defekts.</w:t>
      </w:r>
    </w:p>
  </w:comment>
  <w:comment w:id="35" w:author="Author" w:initials="A">
    <w:p w14:paraId="749FB123" w14:textId="77777777" w:rsidR="00734E60" w:rsidRDefault="00734E60" w:rsidP="00734E60">
      <w:pPr>
        <w:pStyle w:val="CommentText"/>
      </w:pPr>
      <w:r>
        <w:rPr>
          <w:rStyle w:val="CommentReference"/>
        </w:rPr>
        <w:annotationRef/>
      </w:r>
      <w:r>
        <w:t>Izvēlieties atrisināts (resolved), letāls (fatal), uzlabojas (improved), sekas (sequelae), nezināms (unknown) kā SAE iznākumu.</w:t>
      </w:r>
    </w:p>
  </w:comment>
  <w:comment w:id="37" w:author="Author" w:initials="A">
    <w:p w14:paraId="61097D96" w14:textId="77777777" w:rsidR="0020436A" w:rsidRDefault="0020436A" w:rsidP="0020436A">
      <w:pPr>
        <w:pStyle w:val="CommentText"/>
      </w:pPr>
      <w:r>
        <w:rPr>
          <w:rStyle w:val="CommentReference"/>
        </w:rPr>
        <w:annotationRef/>
      </w:r>
      <w:r>
        <w:t>Izvēlieties atbilstošās kolonnas atbilstoši pētījuma dizainam un norādiet ietekmi uz pacientu (exposure) katrā kolonnā.</w:t>
      </w:r>
    </w:p>
    <w:p w14:paraId="4423C0C7" w14:textId="77777777" w:rsidR="0020436A" w:rsidRDefault="0020436A" w:rsidP="0020436A">
      <w:pPr>
        <w:pStyle w:val="CommentText"/>
      </w:pPr>
    </w:p>
    <w:p w14:paraId="7E1DED3C" w14:textId="77777777" w:rsidR="0020436A" w:rsidRDefault="0020436A" w:rsidP="0020436A">
      <w:pPr>
        <w:pStyle w:val="CommentText"/>
      </w:pPr>
      <w:r>
        <w:t>Nopietna nevēlama blakusparādība (SAE) ir nopietns nevēlams notikums, kas definēts kā jebkurš nevēlams medicīnisks notikums vai ietekme, kas jebkurā devā prasa hospitalizāciju vai esošās hospitalizācijas pagarināšanu, izraisa pastāvīgu vai ievērojamu invaliditāti vai darbnespēju, izraisa iedzimtu anomāliju vai iedzimtu defektu, ir dzīvībai bīstama vai izraisa nāvi.</w:t>
      </w:r>
    </w:p>
  </w:comment>
  <w:comment w:id="38" w:author="Author" w:initials="A">
    <w:p w14:paraId="4843A26D" w14:textId="77777777" w:rsidR="0020436A" w:rsidRDefault="0020436A" w:rsidP="0020436A">
      <w:pPr>
        <w:pStyle w:val="CommentText"/>
      </w:pPr>
      <w:r>
        <w:rPr>
          <w:rStyle w:val="CommentReference"/>
        </w:rPr>
        <w:annotationRef/>
      </w:r>
      <w:r>
        <w:t>Šī rinda ir piemērs un to ir jāizdzēš.</w:t>
      </w:r>
    </w:p>
  </w:comment>
  <w:comment w:id="39" w:author="Author" w:initials="A">
    <w:p w14:paraId="6A26CEB0" w14:textId="77777777" w:rsidR="0020436A" w:rsidRDefault="0020436A" w:rsidP="0020436A">
      <w:pPr>
        <w:pStyle w:val="CommentText"/>
      </w:pPr>
      <w:r>
        <w:rPr>
          <w:rStyle w:val="CommentReference"/>
        </w:rPr>
        <w:annotationRef/>
      </w:r>
      <w:r>
        <w:t>Apakšējā rindā jāiekļauj kopējais nopietnu nevēlamu blakusparādību skaits, kas radušās katrā ārstēšanas reizē no pētījuma atļaušanas līdz datu bloķēšanas punktam.</w:t>
      </w:r>
    </w:p>
  </w:comment>
  <w:comment w:id="49" w:author="Author" w:initials="A">
    <w:p w14:paraId="0B76E34B" w14:textId="77777777" w:rsidR="00BB17C2" w:rsidRDefault="00BB17C2" w:rsidP="00BB17C2">
      <w:pPr>
        <w:pStyle w:val="CommentText"/>
      </w:pPr>
      <w:r>
        <w:rPr>
          <w:rStyle w:val="CommentReference"/>
        </w:rPr>
        <w:annotationRef/>
      </w:r>
      <w:r>
        <w:t xml:space="preserve">Šo informāciju var atrast internetā, izmantojot </w:t>
      </w:r>
      <w:hyperlink r:id="rId3" w:history="1">
        <w:r w:rsidRPr="00FF5F68">
          <w:rPr>
            <w:rStyle w:val="Hyperlink"/>
          </w:rPr>
          <w:t>Medicines | European Medicines Agency</w:t>
        </w:r>
      </w:hyperlink>
      <w:r>
        <w:t xml:space="preserve"> vai vietējās kompetentās iestādes mājaslapui.</w:t>
      </w:r>
    </w:p>
  </w:comment>
  <w:comment w:id="52" w:author="Author" w:initials="A">
    <w:p w14:paraId="06AC5529" w14:textId="77777777" w:rsidR="00BB17C2" w:rsidRDefault="00BB17C2" w:rsidP="00BB17C2">
      <w:pPr>
        <w:pStyle w:val="CommentText"/>
      </w:pPr>
      <w:r>
        <w:rPr>
          <w:rStyle w:val="CommentReference"/>
        </w:rPr>
        <w:annotationRef/>
      </w:r>
      <w:r>
        <w:t>Atbilstošu drošuma konstatējumu gadījumā, lūdzu, aprakstiet šos konstatējumus.</w:t>
      </w:r>
    </w:p>
  </w:comment>
  <w:comment w:id="53" w:author="Author" w:initials="A">
    <w:p w14:paraId="68839E18" w14:textId="77777777" w:rsidR="00BB17C2" w:rsidRDefault="00BB17C2" w:rsidP="00BB17C2">
      <w:pPr>
        <w:pStyle w:val="CommentText"/>
      </w:pPr>
      <w:r>
        <w:rPr>
          <w:rStyle w:val="CommentReference"/>
        </w:rPr>
        <w:annotationRef/>
      </w:r>
      <w:r>
        <w:t>Ja šajā sadaļā ir iekļautas atsauces uz literatūru, tad jāsniedz raksta kopsavilkums, izceļot secinājumus, kas saistīti ar drošuma konstatējumiem, un to atbilstību vai saistību ar pētījumu.</w:t>
      </w:r>
    </w:p>
  </w:comment>
  <w:comment w:id="56" w:author="Author" w:initials="A">
    <w:p w14:paraId="23E68537" w14:textId="77777777" w:rsidR="004E668B" w:rsidRDefault="004E668B" w:rsidP="004E668B">
      <w:pPr>
        <w:pStyle w:val="CommentText"/>
      </w:pPr>
      <w:r>
        <w:rPr>
          <w:rStyle w:val="CommentReference"/>
        </w:rPr>
        <w:annotationRef/>
      </w:r>
      <w:r>
        <w:t>Dati, kas liecina par efektivitātes trūkumu vai efektivitātes trūkumu salīdzinājumā ar apstiprināto(-ajām) terapiju(-ām).</w:t>
      </w:r>
    </w:p>
  </w:comment>
  <w:comment w:id="58" w:author="Author" w:initials="A">
    <w:p w14:paraId="231210EC" w14:textId="77777777" w:rsidR="004E668B" w:rsidRDefault="004E668B" w:rsidP="004E668B">
      <w:pPr>
        <w:pStyle w:val="CommentText"/>
      </w:pPr>
      <w:r>
        <w:rPr>
          <w:rStyle w:val="CommentReference"/>
        </w:rPr>
        <w:annotationRef/>
      </w:r>
      <w:r>
        <w:t>Izvēlieties atbilstošās kolonnas atbilstoši pētījuma dizainam un norādiet ietekmi uz pacientiem (exposure) katrā kolonnā.</w:t>
      </w:r>
    </w:p>
  </w:comment>
  <w:comment w:id="59" w:author="Author" w:initials="A">
    <w:p w14:paraId="40E68896" w14:textId="77777777" w:rsidR="004E668B" w:rsidRDefault="004E668B" w:rsidP="004E668B">
      <w:pPr>
        <w:pStyle w:val="CommentText"/>
      </w:pPr>
      <w:r>
        <w:rPr>
          <w:rStyle w:val="CommentReference"/>
        </w:rPr>
        <w:annotationRef/>
      </w:r>
      <w:r>
        <w:t>Šī rinda ir piemērs un tā ir jāizdzēš.</w:t>
      </w:r>
    </w:p>
  </w:comment>
  <w:comment w:id="60" w:author="Author" w:initials="A">
    <w:p w14:paraId="0A6C7168" w14:textId="77777777" w:rsidR="003C5210" w:rsidRDefault="003C5210" w:rsidP="003C5210">
      <w:pPr>
        <w:pStyle w:val="CommentText"/>
      </w:pPr>
      <w:r>
        <w:rPr>
          <w:rStyle w:val="CommentReference"/>
        </w:rPr>
        <w:annotationRef/>
      </w:r>
      <w:r>
        <w:t>Apakšējā rindā jāiekļauj kopējais SAR skaits, kas radušies katrā ārstēšanas reizē no pārbaudes atļaušanas līdz datu bloķēšanas punktam.</w:t>
      </w:r>
    </w:p>
  </w:comment>
  <w:comment w:id="64" w:author="Author" w:initials="A">
    <w:p w14:paraId="3FD02E37" w14:textId="77777777" w:rsidR="00C2069D" w:rsidRDefault="00C2069D" w:rsidP="00C2069D">
      <w:pPr>
        <w:pStyle w:val="CommentText"/>
      </w:pPr>
      <w:r>
        <w:rPr>
          <w:rStyle w:val="CommentReference"/>
        </w:rPr>
        <w:annotationRef/>
      </w:r>
      <w:r>
        <w:t>Svarīgi apsvērt šādus punktus, piemēram:</w:t>
      </w:r>
    </w:p>
    <w:p w14:paraId="3089B77E" w14:textId="77777777" w:rsidR="00C2069D" w:rsidRDefault="00C2069D" w:rsidP="00C2069D">
      <w:pPr>
        <w:pStyle w:val="CommentText"/>
      </w:pPr>
    </w:p>
    <w:p w14:paraId="2E512980" w14:textId="77777777" w:rsidR="00C2069D" w:rsidRDefault="00C2069D" w:rsidP="00C2069D">
      <w:pPr>
        <w:pStyle w:val="CommentText"/>
      </w:pPr>
      <w:r>
        <w:t>⦁ jaunatklātas drošuma problēmas (detalizēts blakusparādību vai reakciju apraksts; saistītās laboratoriskās vērtības; riska faktori; saistība ar devu, ilgumu, ārstēšanas laiku; atgriezeniskums; faktori, kas varētu būt noderīgi reakciju prognozēšanā vai novēršanā);</w:t>
      </w:r>
    </w:p>
    <w:p w14:paraId="7AB1ED56" w14:textId="77777777" w:rsidR="00C2069D" w:rsidRDefault="00C2069D" w:rsidP="00C2069D">
      <w:pPr>
        <w:pStyle w:val="CommentText"/>
      </w:pPr>
    </w:p>
    <w:p w14:paraId="16EAF448" w14:textId="77777777" w:rsidR="00C2069D" w:rsidRDefault="00C2069D" w:rsidP="00C2069D">
      <w:pPr>
        <w:pStyle w:val="CommentText"/>
      </w:pPr>
      <w:r>
        <w:t>⦁ būtiskas izmaiņas iepriekš identificētās blakusparādībās (piemēram, palielināta biežums vai smaguma pakāpe, iznākums, specifiskas riska grupas);</w:t>
      </w:r>
    </w:p>
    <w:p w14:paraId="4EAA2155" w14:textId="77777777" w:rsidR="00C2069D" w:rsidRDefault="00C2069D" w:rsidP="00C2069D">
      <w:pPr>
        <w:pStyle w:val="CommentText"/>
      </w:pPr>
    </w:p>
    <w:p w14:paraId="6FCD960A" w14:textId="77777777" w:rsidR="00C2069D" w:rsidRDefault="00C2069D" w:rsidP="00C2069D">
      <w:pPr>
        <w:pStyle w:val="CommentText"/>
      </w:pPr>
      <w:r>
        <w:t>⦁ jaunizveidotu un iepriekš identificētu klīniski nozīmīgu toksicitātes simptomi, pazīmes un laboratoriskie pierādījumi</w:t>
      </w:r>
    </w:p>
    <w:p w14:paraId="3D01E782" w14:textId="77777777" w:rsidR="00C2069D" w:rsidRDefault="00C2069D" w:rsidP="00C2069D">
      <w:pPr>
        <w:pStyle w:val="CommentText"/>
      </w:pPr>
    </w:p>
    <w:p w14:paraId="0D1B3308" w14:textId="77777777" w:rsidR="00C2069D" w:rsidRDefault="00C2069D" w:rsidP="00C2069D">
      <w:pPr>
        <w:pStyle w:val="CommentText"/>
      </w:pPr>
      <w:r>
        <w:t>⦁ nāves gadījumi, kas radušies blakusparādību rezultātā;</w:t>
      </w:r>
    </w:p>
    <w:p w14:paraId="67817459" w14:textId="77777777" w:rsidR="00C2069D" w:rsidRDefault="00C2069D" w:rsidP="00C2069D">
      <w:pPr>
        <w:pStyle w:val="CommentText"/>
      </w:pPr>
    </w:p>
    <w:p w14:paraId="6C596E3E" w14:textId="77777777" w:rsidR="00C2069D" w:rsidRDefault="00C2069D" w:rsidP="00C2069D">
      <w:pPr>
        <w:pStyle w:val="CommentText"/>
      </w:pPr>
      <w:r>
        <w:t>⦁ pētāmo zāļu lietošanas pārtraukšana blakusparādību dēļ, tostarp patoloģiskas laboratoriskās vērtības vai izmeklējumi</w:t>
      </w:r>
    </w:p>
    <w:p w14:paraId="3DE740A7" w14:textId="77777777" w:rsidR="00C2069D" w:rsidRDefault="00C2069D" w:rsidP="00C2069D">
      <w:pPr>
        <w:pStyle w:val="CommentText"/>
      </w:pPr>
    </w:p>
    <w:p w14:paraId="6BA81185" w14:textId="77777777" w:rsidR="00C2069D" w:rsidRDefault="00C2069D" w:rsidP="00C2069D">
      <w:pPr>
        <w:pStyle w:val="CommentText"/>
      </w:pPr>
      <w:r>
        <w:t>⦁ zāļu savstarpējā mijiedarbība un cita mijiedarbība;</w:t>
      </w:r>
    </w:p>
    <w:p w14:paraId="29B506C4" w14:textId="77777777" w:rsidR="00C2069D" w:rsidRDefault="00C2069D" w:rsidP="00C2069D">
      <w:pPr>
        <w:pStyle w:val="CommentText"/>
      </w:pPr>
    </w:p>
    <w:p w14:paraId="20D152F7" w14:textId="77777777" w:rsidR="00C2069D" w:rsidRDefault="00C2069D" w:rsidP="00C2069D">
      <w:pPr>
        <w:pStyle w:val="CommentText"/>
      </w:pPr>
      <w:r>
        <w:t>⦁ svarīgi neklīniskie drošuma atklājumi;</w:t>
      </w:r>
    </w:p>
    <w:p w14:paraId="19688554" w14:textId="77777777" w:rsidR="00C2069D" w:rsidRDefault="00C2069D" w:rsidP="00C2069D">
      <w:pPr>
        <w:pStyle w:val="CommentText"/>
      </w:pPr>
    </w:p>
    <w:p w14:paraId="59CFB8D0" w14:textId="77777777" w:rsidR="00C2069D" w:rsidRDefault="00C2069D" w:rsidP="00C2069D">
      <w:pPr>
        <w:pStyle w:val="CommentText"/>
      </w:pPr>
      <w:r>
        <w:t>⦁ jebkādi specifiski drošuma jautājumi, kas saistīti ar īpašām pacientu grupām, piemēram, gados vecākiem cilvēkiem, bērniem, pacientiem ar aknu vai nieru darbības traucējumiem vai jebkurām citām riska grupām (piemēram, lēnie vai ātrie metabolizētāji);</w:t>
      </w:r>
    </w:p>
    <w:p w14:paraId="10F1E07A" w14:textId="77777777" w:rsidR="00C2069D" w:rsidRDefault="00C2069D" w:rsidP="00C2069D">
      <w:pPr>
        <w:pStyle w:val="CommentText"/>
      </w:pPr>
    </w:p>
    <w:p w14:paraId="2A3D64CA" w14:textId="77777777" w:rsidR="00C2069D" w:rsidRDefault="00C2069D" w:rsidP="00C2069D">
      <w:pPr>
        <w:pStyle w:val="CommentText"/>
      </w:pPr>
      <w:r>
        <w:t xml:space="preserve">⦁ grūtniecības un laktācijas ietekme un iznākumi; </w:t>
      </w:r>
    </w:p>
    <w:p w14:paraId="10506344" w14:textId="77777777" w:rsidR="00C2069D" w:rsidRDefault="00C2069D" w:rsidP="00C2069D">
      <w:pPr>
        <w:pStyle w:val="CommentText"/>
      </w:pPr>
      <w:r>
        <w:t>⦁ pierādījumi par klīniski nozīmīgām medikamentu kļūdām;</w:t>
      </w:r>
    </w:p>
    <w:p w14:paraId="76FCDEEC" w14:textId="77777777" w:rsidR="00C2069D" w:rsidRDefault="00C2069D" w:rsidP="00C2069D">
      <w:pPr>
        <w:pStyle w:val="CommentText"/>
      </w:pPr>
      <w:r>
        <w:t>⦁ pierādījumi par zāļu lietošanas līdzestības trūkumu;</w:t>
      </w:r>
    </w:p>
    <w:p w14:paraId="5E00FEEA" w14:textId="77777777" w:rsidR="00C2069D" w:rsidRDefault="00C2069D" w:rsidP="00C2069D">
      <w:pPr>
        <w:pStyle w:val="CommentText"/>
      </w:pPr>
      <w:r>
        <w:t>⦁ pieredze ar pārdozēšanu un tās ārstēšanu;</w:t>
      </w:r>
    </w:p>
    <w:p w14:paraId="67404886" w14:textId="77777777" w:rsidR="00C2069D" w:rsidRDefault="00C2069D" w:rsidP="00C2069D">
      <w:pPr>
        <w:pStyle w:val="CommentText"/>
      </w:pPr>
      <w:r>
        <w:t>⦁ zāļu ļaunprātīgas lietošanas un ļaunprātīgas lietošanas gadījumi;</w:t>
      </w:r>
    </w:p>
    <w:p w14:paraId="282B1DA4" w14:textId="77777777" w:rsidR="00C2069D" w:rsidRDefault="00C2069D" w:rsidP="00C2069D">
      <w:pPr>
        <w:pStyle w:val="CommentText"/>
      </w:pPr>
    </w:p>
    <w:p w14:paraId="191CD1B4" w14:textId="77777777" w:rsidR="00C2069D" w:rsidRDefault="00C2069D" w:rsidP="00C2069D">
      <w:pPr>
        <w:pStyle w:val="CommentText"/>
      </w:pPr>
      <w:r>
        <w:t>⦁ jebkādas drošuma problēmas, kas izriet no protokolā noteiktajām procedūrām (piemēram, bronhoskopija, biopsija, centrālā katetra ievietošana) vai ir saistītas ar konkrēta pētījuma veikšanu vai dizainu (piemēram, nepietiekams subjekta monitoringa grafiks, pārmērīgs periods bez aktīvas ārstēšanas); un</w:t>
      </w:r>
    </w:p>
    <w:p w14:paraId="5A275D08" w14:textId="77777777" w:rsidR="00C2069D" w:rsidRDefault="00C2069D" w:rsidP="00C2069D">
      <w:pPr>
        <w:pStyle w:val="CommentText"/>
      </w:pPr>
      <w:r>
        <w:t>⦁ potenciālā ietekme, ko rada nozīmīgas jaunas drošuma problēmas, kas identificētas ar citām zālēm tajā pašā klasē.</w:t>
      </w:r>
    </w:p>
  </w:comment>
  <w:comment w:id="67" w:author="Author" w:initials="A">
    <w:p w14:paraId="0F2A0614" w14:textId="77777777" w:rsidR="00C2069D" w:rsidRDefault="00C2069D" w:rsidP="00C2069D">
      <w:pPr>
        <w:pStyle w:val="CommentText"/>
      </w:pPr>
      <w:r>
        <w:rPr>
          <w:rStyle w:val="CommentReference"/>
        </w:rPr>
        <w:annotationRef/>
      </w:r>
      <w:r>
        <w:t xml:space="preserve">Šo informāciju var iekļaut teksta vai tabulas veidā. Piemēru, kā varētu izskatīties “summary of important risks”, skatiet šeit. </w:t>
      </w:r>
      <w:hyperlink r:id="rId4" w:history="1">
        <w:r w:rsidRPr="00234157">
          <w:rPr>
            <w:rStyle w:val="Hyperlink"/>
          </w:rPr>
          <w:t>ICH-E2F Appendix C</w:t>
        </w:r>
      </w:hyperlink>
      <w:r>
        <w:t xml:space="preserve">. </w:t>
      </w:r>
    </w:p>
  </w:comment>
  <w:comment w:id="69" w:author="Author" w:initials="A">
    <w:p w14:paraId="75CC973B" w14:textId="77777777" w:rsidR="00C2069D" w:rsidRDefault="00C2069D" w:rsidP="00C2069D">
      <w:pPr>
        <w:pStyle w:val="CommentText"/>
      </w:pPr>
      <w:r>
        <w:rPr>
          <w:rStyle w:val="CommentReference"/>
        </w:rPr>
        <w:annotationRef/>
      </w:r>
      <w:r>
        <w:t>Pievieno veiktās vai paredzētās darbības.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703FF0F" w15:done="0"/>
  <w15:commentEx w15:paraId="06CE14B7" w15:done="0"/>
  <w15:commentEx w15:paraId="67600D40" w15:done="0"/>
  <w15:commentEx w15:paraId="328FA53B" w15:done="0"/>
  <w15:commentEx w15:paraId="762A82DC" w15:done="0"/>
  <w15:commentEx w15:paraId="57D53092" w15:done="0"/>
  <w15:commentEx w15:paraId="5F6092F9" w15:done="0"/>
  <w15:commentEx w15:paraId="2B3BF720" w15:done="0"/>
  <w15:commentEx w15:paraId="0E622414" w15:done="0"/>
  <w15:commentEx w15:paraId="4027C8FD" w15:done="0"/>
  <w15:commentEx w15:paraId="5A308AC7" w15:done="0"/>
  <w15:commentEx w15:paraId="7B7B75DA" w15:done="0"/>
  <w15:commentEx w15:paraId="1E705322" w15:done="0"/>
  <w15:commentEx w15:paraId="3BF8FF0D" w15:done="0"/>
  <w15:commentEx w15:paraId="29F242CF" w15:done="0"/>
  <w15:commentEx w15:paraId="7AA37192" w15:done="0"/>
  <w15:commentEx w15:paraId="6A5C9125" w15:done="0"/>
  <w15:commentEx w15:paraId="6BBCF15D" w15:done="0"/>
  <w15:commentEx w15:paraId="3AEA004A" w15:done="0"/>
  <w15:commentEx w15:paraId="749FB123" w15:done="0"/>
  <w15:commentEx w15:paraId="7E1DED3C" w15:done="0"/>
  <w15:commentEx w15:paraId="4843A26D" w15:done="0"/>
  <w15:commentEx w15:paraId="6A26CEB0" w15:done="0"/>
  <w15:commentEx w15:paraId="0B76E34B" w15:done="0"/>
  <w15:commentEx w15:paraId="06AC5529" w15:done="0"/>
  <w15:commentEx w15:paraId="68839E18" w15:done="0"/>
  <w15:commentEx w15:paraId="23E68537" w15:done="0"/>
  <w15:commentEx w15:paraId="231210EC" w15:done="0"/>
  <w15:commentEx w15:paraId="40E68896" w15:done="0"/>
  <w15:commentEx w15:paraId="0A6C7168" w15:done="0"/>
  <w15:commentEx w15:paraId="5A275D08" w15:done="0"/>
  <w15:commentEx w15:paraId="0F2A0614" w15:done="0"/>
  <w15:commentEx w15:paraId="75CC973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703FF0F" w16cid:durableId="3B2C2D30"/>
  <w16cid:commentId w16cid:paraId="06CE14B7" w16cid:durableId="358BA874"/>
  <w16cid:commentId w16cid:paraId="67600D40" w16cid:durableId="2B033B0B"/>
  <w16cid:commentId w16cid:paraId="328FA53B" w16cid:durableId="7DAA5DBF"/>
  <w16cid:commentId w16cid:paraId="762A82DC" w16cid:durableId="572C8836"/>
  <w16cid:commentId w16cid:paraId="57D53092" w16cid:durableId="2E2AC0D2"/>
  <w16cid:commentId w16cid:paraId="5F6092F9" w16cid:durableId="5B68BFAE"/>
  <w16cid:commentId w16cid:paraId="2B3BF720" w16cid:durableId="13D3519D"/>
  <w16cid:commentId w16cid:paraId="0E622414" w16cid:durableId="06354D82"/>
  <w16cid:commentId w16cid:paraId="4027C8FD" w16cid:durableId="2E216A77"/>
  <w16cid:commentId w16cid:paraId="5A308AC7" w16cid:durableId="52595E7E"/>
  <w16cid:commentId w16cid:paraId="7B7B75DA" w16cid:durableId="3EF17EFA"/>
  <w16cid:commentId w16cid:paraId="1E705322" w16cid:durableId="6C6EC72A"/>
  <w16cid:commentId w16cid:paraId="3BF8FF0D" w16cid:durableId="26A80D89"/>
  <w16cid:commentId w16cid:paraId="29F242CF" w16cid:durableId="0ADC85E1"/>
  <w16cid:commentId w16cid:paraId="7AA37192" w16cid:durableId="34C7948F"/>
  <w16cid:commentId w16cid:paraId="6A5C9125" w16cid:durableId="5DBB6905"/>
  <w16cid:commentId w16cid:paraId="6BBCF15D" w16cid:durableId="61A22427"/>
  <w16cid:commentId w16cid:paraId="3AEA004A" w16cid:durableId="7B466935"/>
  <w16cid:commentId w16cid:paraId="749FB123" w16cid:durableId="4D5072C3"/>
  <w16cid:commentId w16cid:paraId="7E1DED3C" w16cid:durableId="507A0257"/>
  <w16cid:commentId w16cid:paraId="4843A26D" w16cid:durableId="47D465CD"/>
  <w16cid:commentId w16cid:paraId="6A26CEB0" w16cid:durableId="69FBB504"/>
  <w16cid:commentId w16cid:paraId="0B76E34B" w16cid:durableId="137AF68D"/>
  <w16cid:commentId w16cid:paraId="06AC5529" w16cid:durableId="1E0346D9"/>
  <w16cid:commentId w16cid:paraId="68839E18" w16cid:durableId="54E2E20C"/>
  <w16cid:commentId w16cid:paraId="23E68537" w16cid:durableId="699C567C"/>
  <w16cid:commentId w16cid:paraId="231210EC" w16cid:durableId="55DD2D3E"/>
  <w16cid:commentId w16cid:paraId="40E68896" w16cid:durableId="7F26C8EA"/>
  <w16cid:commentId w16cid:paraId="0A6C7168" w16cid:durableId="5DF3D4A0"/>
  <w16cid:commentId w16cid:paraId="5A275D08" w16cid:durableId="16C1F50F"/>
  <w16cid:commentId w16cid:paraId="0F2A0614" w16cid:durableId="0A15FF10"/>
  <w16cid:commentId w16cid:paraId="75CC973B" w16cid:durableId="6F8041F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DD2C6" w14:textId="77777777" w:rsidR="00AF2772" w:rsidRDefault="00AF2772" w:rsidP="003F4EF9">
      <w:pPr>
        <w:spacing w:after="0" w:line="240" w:lineRule="auto"/>
      </w:pPr>
      <w:r>
        <w:separator/>
      </w:r>
    </w:p>
  </w:endnote>
  <w:endnote w:type="continuationSeparator" w:id="0">
    <w:p w14:paraId="76612E0B" w14:textId="77777777" w:rsidR="00AF2772" w:rsidRDefault="00AF2772" w:rsidP="003F4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Lucida Sans Typewriter">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17177" w14:textId="77777777" w:rsidR="00B3141F" w:rsidRDefault="00B3141F">
    <w:pPr>
      <w:pStyle w:val="Footer"/>
      <w:jc w:val="right"/>
    </w:pPr>
    <w:r>
      <w:fldChar w:fldCharType="begin"/>
    </w:r>
    <w:r>
      <w:instrText>PAGE   \* MERGEFORMAT</w:instrText>
    </w:r>
    <w:r>
      <w:fldChar w:fldCharType="separate"/>
    </w:r>
    <w:r w:rsidR="006A43E0" w:rsidRPr="006A43E0">
      <w:rPr>
        <w:noProof/>
        <w:lang w:val="nl-NL"/>
      </w:rPr>
      <w:t>11</w:t>
    </w:r>
    <w:r>
      <w:fldChar w:fldCharType="end"/>
    </w:r>
  </w:p>
  <w:p w14:paraId="309AAE36" w14:textId="77777777" w:rsidR="00B3141F" w:rsidRDefault="00B314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DD994" w14:textId="77777777" w:rsidR="00AF2772" w:rsidRDefault="00AF2772" w:rsidP="003F4EF9">
      <w:pPr>
        <w:spacing w:after="0" w:line="240" w:lineRule="auto"/>
      </w:pPr>
      <w:r>
        <w:separator/>
      </w:r>
    </w:p>
  </w:footnote>
  <w:footnote w:type="continuationSeparator" w:id="0">
    <w:p w14:paraId="2C9B2EFC" w14:textId="77777777" w:rsidR="00AF2772" w:rsidRDefault="00AF2772" w:rsidP="003F4E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44F68"/>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 w15:restartNumberingAfterBreak="0">
    <w:nsid w:val="06005D73"/>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242635"/>
    <w:multiLevelType w:val="hybridMultilevel"/>
    <w:tmpl w:val="FFFFFFFF"/>
    <w:lvl w:ilvl="0" w:tplc="5382224E">
      <w:start w:val="3"/>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1B3226"/>
    <w:multiLevelType w:val="hybridMultilevel"/>
    <w:tmpl w:val="24F4E80E"/>
    <w:lvl w:ilvl="0" w:tplc="3F3C75AE">
      <w:start w:val="1"/>
      <w:numFmt w:val="low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4" w15:restartNumberingAfterBreak="0">
    <w:nsid w:val="1F456408"/>
    <w:multiLevelType w:val="hybridMultilevel"/>
    <w:tmpl w:val="FFFFFFFF"/>
    <w:lvl w:ilvl="0" w:tplc="5AB0A1FE">
      <w:numFmt w:val="bullet"/>
      <w:lvlText w:val="-"/>
      <w:lvlJc w:val="left"/>
      <w:pPr>
        <w:ind w:left="720" w:hanging="360"/>
      </w:pPr>
      <w:rPr>
        <w:rFonts w:ascii="Segoe UI" w:eastAsia="Times New Roman" w:hAnsi="Segoe UI" w:hint="default"/>
        <w:sz w:val="1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A4704E4"/>
    <w:multiLevelType w:val="hybridMultilevel"/>
    <w:tmpl w:val="FFFFFFFF"/>
    <w:lvl w:ilvl="0" w:tplc="28C2F8EE">
      <w:start w:val="7"/>
      <w:numFmt w:val="bullet"/>
      <w:lvlText w:val=""/>
      <w:lvlJc w:val="left"/>
      <w:pPr>
        <w:ind w:left="720" w:hanging="360"/>
      </w:pPr>
      <w:rPr>
        <w:rFonts w:ascii="Symbol" w:eastAsia="Times New Roman"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BFA2195"/>
    <w:multiLevelType w:val="hybridMultilevel"/>
    <w:tmpl w:val="FFFFFFFF"/>
    <w:lvl w:ilvl="0" w:tplc="0F4060E8">
      <w:start w:val="2"/>
      <w:numFmt w:val="bullet"/>
      <w:lvlText w:val="-"/>
      <w:lvlJc w:val="left"/>
      <w:pPr>
        <w:ind w:left="720" w:hanging="360"/>
      </w:pPr>
      <w:rPr>
        <w:rFonts w:ascii="Segoe UI" w:eastAsia="Times New Roman" w:hAnsi="Segoe UI"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CDE460A"/>
    <w:multiLevelType w:val="hybridMultilevel"/>
    <w:tmpl w:val="FFFFFFFF"/>
    <w:lvl w:ilvl="0" w:tplc="F73695E4">
      <w:numFmt w:val="bullet"/>
      <w:lvlText w:val="-"/>
      <w:lvlJc w:val="left"/>
      <w:pPr>
        <w:ind w:left="720" w:hanging="360"/>
      </w:pPr>
      <w:rPr>
        <w:rFonts w:ascii="Segoe UI" w:eastAsia="Times New Roman" w:hAnsi="Segoe UI"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FE202B5"/>
    <w:multiLevelType w:val="hybridMultilevel"/>
    <w:tmpl w:val="1C9CF400"/>
    <w:lvl w:ilvl="0" w:tplc="538A55FC">
      <w:start w:val="1"/>
      <w:numFmt w:val="bullet"/>
      <w:lvlText w:val=""/>
      <w:lvlJc w:val="left"/>
      <w:pPr>
        <w:ind w:left="1020" w:hanging="360"/>
      </w:pPr>
      <w:rPr>
        <w:rFonts w:ascii="Symbol" w:hAnsi="Symbol"/>
      </w:rPr>
    </w:lvl>
    <w:lvl w:ilvl="1" w:tplc="18D27136">
      <w:start w:val="1"/>
      <w:numFmt w:val="bullet"/>
      <w:lvlText w:val=""/>
      <w:lvlJc w:val="left"/>
      <w:pPr>
        <w:ind w:left="1020" w:hanging="360"/>
      </w:pPr>
      <w:rPr>
        <w:rFonts w:ascii="Symbol" w:hAnsi="Symbol"/>
      </w:rPr>
    </w:lvl>
    <w:lvl w:ilvl="2" w:tplc="9612A206">
      <w:start w:val="1"/>
      <w:numFmt w:val="bullet"/>
      <w:lvlText w:val=""/>
      <w:lvlJc w:val="left"/>
      <w:pPr>
        <w:ind w:left="1020" w:hanging="360"/>
      </w:pPr>
      <w:rPr>
        <w:rFonts w:ascii="Symbol" w:hAnsi="Symbol"/>
      </w:rPr>
    </w:lvl>
    <w:lvl w:ilvl="3" w:tplc="6A8CD604">
      <w:start w:val="1"/>
      <w:numFmt w:val="bullet"/>
      <w:lvlText w:val=""/>
      <w:lvlJc w:val="left"/>
      <w:pPr>
        <w:ind w:left="1020" w:hanging="360"/>
      </w:pPr>
      <w:rPr>
        <w:rFonts w:ascii="Symbol" w:hAnsi="Symbol"/>
      </w:rPr>
    </w:lvl>
    <w:lvl w:ilvl="4" w:tplc="D56E5C52">
      <w:start w:val="1"/>
      <w:numFmt w:val="bullet"/>
      <w:lvlText w:val=""/>
      <w:lvlJc w:val="left"/>
      <w:pPr>
        <w:ind w:left="1020" w:hanging="360"/>
      </w:pPr>
      <w:rPr>
        <w:rFonts w:ascii="Symbol" w:hAnsi="Symbol"/>
      </w:rPr>
    </w:lvl>
    <w:lvl w:ilvl="5" w:tplc="338252B2">
      <w:start w:val="1"/>
      <w:numFmt w:val="bullet"/>
      <w:lvlText w:val=""/>
      <w:lvlJc w:val="left"/>
      <w:pPr>
        <w:ind w:left="1020" w:hanging="360"/>
      </w:pPr>
      <w:rPr>
        <w:rFonts w:ascii="Symbol" w:hAnsi="Symbol"/>
      </w:rPr>
    </w:lvl>
    <w:lvl w:ilvl="6" w:tplc="CEF2B852">
      <w:start w:val="1"/>
      <w:numFmt w:val="bullet"/>
      <w:lvlText w:val=""/>
      <w:lvlJc w:val="left"/>
      <w:pPr>
        <w:ind w:left="1020" w:hanging="360"/>
      </w:pPr>
      <w:rPr>
        <w:rFonts w:ascii="Symbol" w:hAnsi="Symbol"/>
      </w:rPr>
    </w:lvl>
    <w:lvl w:ilvl="7" w:tplc="C4347B04">
      <w:start w:val="1"/>
      <w:numFmt w:val="bullet"/>
      <w:lvlText w:val=""/>
      <w:lvlJc w:val="left"/>
      <w:pPr>
        <w:ind w:left="1020" w:hanging="360"/>
      </w:pPr>
      <w:rPr>
        <w:rFonts w:ascii="Symbol" w:hAnsi="Symbol"/>
      </w:rPr>
    </w:lvl>
    <w:lvl w:ilvl="8" w:tplc="C8782E64">
      <w:start w:val="1"/>
      <w:numFmt w:val="bullet"/>
      <w:lvlText w:val=""/>
      <w:lvlJc w:val="left"/>
      <w:pPr>
        <w:ind w:left="1020" w:hanging="360"/>
      </w:pPr>
      <w:rPr>
        <w:rFonts w:ascii="Symbol" w:hAnsi="Symbol"/>
      </w:rPr>
    </w:lvl>
  </w:abstractNum>
  <w:abstractNum w:abstractNumId="9" w15:restartNumberingAfterBreak="0">
    <w:nsid w:val="43043188"/>
    <w:multiLevelType w:val="hybridMultilevel"/>
    <w:tmpl w:val="FFFFFFFF"/>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0" w15:restartNumberingAfterBreak="0">
    <w:nsid w:val="59F973BE"/>
    <w:multiLevelType w:val="hybridMultilevel"/>
    <w:tmpl w:val="FFFFFFFF"/>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1" w15:restartNumberingAfterBreak="0">
    <w:nsid w:val="68612721"/>
    <w:multiLevelType w:val="hybridMultilevel"/>
    <w:tmpl w:val="FFFFFFFF"/>
    <w:lvl w:ilvl="0" w:tplc="F73695E4">
      <w:numFmt w:val="bullet"/>
      <w:lvlText w:val="-"/>
      <w:lvlJc w:val="left"/>
      <w:pPr>
        <w:ind w:left="720" w:hanging="360"/>
      </w:pPr>
      <w:rPr>
        <w:rFonts w:ascii="Segoe UI" w:eastAsia="Times New Roman" w:hAnsi="Segoe UI"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ED8319B"/>
    <w:multiLevelType w:val="hybridMultilevel"/>
    <w:tmpl w:val="95A66990"/>
    <w:lvl w:ilvl="0" w:tplc="F73695E4">
      <w:numFmt w:val="bullet"/>
      <w:lvlText w:val="-"/>
      <w:lvlJc w:val="left"/>
      <w:pPr>
        <w:ind w:left="720" w:hanging="360"/>
      </w:pPr>
      <w:rPr>
        <w:rFonts w:ascii="Segoe UI" w:eastAsia="Times New Roman" w:hAnsi="Segoe U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715C328E"/>
    <w:multiLevelType w:val="hybridMultilevel"/>
    <w:tmpl w:val="3CC817FE"/>
    <w:lvl w:ilvl="0" w:tplc="DF3CB724">
      <w:start w:val="1"/>
      <w:numFmt w:val="bullet"/>
      <w:lvlText w:val=""/>
      <w:lvlJc w:val="left"/>
      <w:pPr>
        <w:ind w:left="1020" w:hanging="360"/>
      </w:pPr>
      <w:rPr>
        <w:rFonts w:ascii="Symbol" w:hAnsi="Symbol"/>
      </w:rPr>
    </w:lvl>
    <w:lvl w:ilvl="1" w:tplc="8CDC386E">
      <w:start w:val="1"/>
      <w:numFmt w:val="bullet"/>
      <w:lvlText w:val=""/>
      <w:lvlJc w:val="left"/>
      <w:pPr>
        <w:ind w:left="1020" w:hanging="360"/>
      </w:pPr>
      <w:rPr>
        <w:rFonts w:ascii="Symbol" w:hAnsi="Symbol"/>
      </w:rPr>
    </w:lvl>
    <w:lvl w:ilvl="2" w:tplc="54C80A94">
      <w:start w:val="1"/>
      <w:numFmt w:val="bullet"/>
      <w:lvlText w:val=""/>
      <w:lvlJc w:val="left"/>
      <w:pPr>
        <w:ind w:left="1020" w:hanging="360"/>
      </w:pPr>
      <w:rPr>
        <w:rFonts w:ascii="Symbol" w:hAnsi="Symbol"/>
      </w:rPr>
    </w:lvl>
    <w:lvl w:ilvl="3" w:tplc="50227D6E">
      <w:start w:val="1"/>
      <w:numFmt w:val="bullet"/>
      <w:lvlText w:val=""/>
      <w:lvlJc w:val="left"/>
      <w:pPr>
        <w:ind w:left="1020" w:hanging="360"/>
      </w:pPr>
      <w:rPr>
        <w:rFonts w:ascii="Symbol" w:hAnsi="Symbol"/>
      </w:rPr>
    </w:lvl>
    <w:lvl w:ilvl="4" w:tplc="6FCA2F2E">
      <w:start w:val="1"/>
      <w:numFmt w:val="bullet"/>
      <w:lvlText w:val=""/>
      <w:lvlJc w:val="left"/>
      <w:pPr>
        <w:ind w:left="1020" w:hanging="360"/>
      </w:pPr>
      <w:rPr>
        <w:rFonts w:ascii="Symbol" w:hAnsi="Symbol"/>
      </w:rPr>
    </w:lvl>
    <w:lvl w:ilvl="5" w:tplc="4268E312">
      <w:start w:val="1"/>
      <w:numFmt w:val="bullet"/>
      <w:lvlText w:val=""/>
      <w:lvlJc w:val="left"/>
      <w:pPr>
        <w:ind w:left="1020" w:hanging="360"/>
      </w:pPr>
      <w:rPr>
        <w:rFonts w:ascii="Symbol" w:hAnsi="Symbol"/>
      </w:rPr>
    </w:lvl>
    <w:lvl w:ilvl="6" w:tplc="BE32F70A">
      <w:start w:val="1"/>
      <w:numFmt w:val="bullet"/>
      <w:lvlText w:val=""/>
      <w:lvlJc w:val="left"/>
      <w:pPr>
        <w:ind w:left="1020" w:hanging="360"/>
      </w:pPr>
      <w:rPr>
        <w:rFonts w:ascii="Symbol" w:hAnsi="Symbol"/>
      </w:rPr>
    </w:lvl>
    <w:lvl w:ilvl="7" w:tplc="D2849FF0">
      <w:start w:val="1"/>
      <w:numFmt w:val="bullet"/>
      <w:lvlText w:val=""/>
      <w:lvlJc w:val="left"/>
      <w:pPr>
        <w:ind w:left="1020" w:hanging="360"/>
      </w:pPr>
      <w:rPr>
        <w:rFonts w:ascii="Symbol" w:hAnsi="Symbol"/>
      </w:rPr>
    </w:lvl>
    <w:lvl w:ilvl="8" w:tplc="3970C6A8">
      <w:start w:val="1"/>
      <w:numFmt w:val="bullet"/>
      <w:lvlText w:val=""/>
      <w:lvlJc w:val="left"/>
      <w:pPr>
        <w:ind w:left="1020" w:hanging="360"/>
      </w:pPr>
      <w:rPr>
        <w:rFonts w:ascii="Symbol" w:hAnsi="Symbol"/>
      </w:rPr>
    </w:lvl>
  </w:abstractNum>
  <w:num w:numId="1" w16cid:durableId="372580725">
    <w:abstractNumId w:val="11"/>
  </w:num>
  <w:num w:numId="2" w16cid:durableId="1178423651">
    <w:abstractNumId w:val="4"/>
  </w:num>
  <w:num w:numId="3" w16cid:durableId="30571572">
    <w:abstractNumId w:val="9"/>
  </w:num>
  <w:num w:numId="4" w16cid:durableId="395472136">
    <w:abstractNumId w:val="10"/>
  </w:num>
  <w:num w:numId="5" w16cid:durableId="434374452">
    <w:abstractNumId w:val="7"/>
  </w:num>
  <w:num w:numId="6" w16cid:durableId="224032201">
    <w:abstractNumId w:val="2"/>
  </w:num>
  <w:num w:numId="7" w16cid:durableId="71051025">
    <w:abstractNumId w:val="1"/>
  </w:num>
  <w:num w:numId="8" w16cid:durableId="1647198381">
    <w:abstractNumId w:val="5"/>
  </w:num>
  <w:num w:numId="9" w16cid:durableId="1542281268">
    <w:abstractNumId w:val="6"/>
  </w:num>
  <w:num w:numId="10" w16cid:durableId="19207493">
    <w:abstractNumId w:val="0"/>
  </w:num>
  <w:num w:numId="11" w16cid:durableId="493373694">
    <w:abstractNumId w:val="11"/>
  </w:num>
  <w:num w:numId="12" w16cid:durableId="6836336">
    <w:abstractNumId w:val="3"/>
  </w:num>
  <w:num w:numId="13" w16cid:durableId="875122335">
    <w:abstractNumId w:val="12"/>
  </w:num>
  <w:num w:numId="14" w16cid:durableId="1529559717">
    <w:abstractNumId w:val="13"/>
  </w:num>
  <w:num w:numId="15" w16cid:durableId="4077705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B81C7D"/>
    <w:rsid w:val="00001BBB"/>
    <w:rsid w:val="00004778"/>
    <w:rsid w:val="000103D1"/>
    <w:rsid w:val="000125CD"/>
    <w:rsid w:val="0001333F"/>
    <w:rsid w:val="000140D1"/>
    <w:rsid w:val="00024704"/>
    <w:rsid w:val="00024A92"/>
    <w:rsid w:val="0002558F"/>
    <w:rsid w:val="00026911"/>
    <w:rsid w:val="00026DC5"/>
    <w:rsid w:val="00036DCE"/>
    <w:rsid w:val="00041BB1"/>
    <w:rsid w:val="00043A72"/>
    <w:rsid w:val="000447DB"/>
    <w:rsid w:val="00044BB8"/>
    <w:rsid w:val="00054129"/>
    <w:rsid w:val="00056274"/>
    <w:rsid w:val="00056C14"/>
    <w:rsid w:val="00060C01"/>
    <w:rsid w:val="00062D3D"/>
    <w:rsid w:val="00071A32"/>
    <w:rsid w:val="00073846"/>
    <w:rsid w:val="0007471D"/>
    <w:rsid w:val="00076D45"/>
    <w:rsid w:val="00077537"/>
    <w:rsid w:val="000775A1"/>
    <w:rsid w:val="00077740"/>
    <w:rsid w:val="00081E59"/>
    <w:rsid w:val="00086171"/>
    <w:rsid w:val="000932B6"/>
    <w:rsid w:val="00095981"/>
    <w:rsid w:val="00096E04"/>
    <w:rsid w:val="000A0BD0"/>
    <w:rsid w:val="000A20BC"/>
    <w:rsid w:val="000A4ABE"/>
    <w:rsid w:val="000A6448"/>
    <w:rsid w:val="000B4430"/>
    <w:rsid w:val="000B54D8"/>
    <w:rsid w:val="000C0B4B"/>
    <w:rsid w:val="000C77BC"/>
    <w:rsid w:val="000D7368"/>
    <w:rsid w:val="000E32D7"/>
    <w:rsid w:val="000E425A"/>
    <w:rsid w:val="000F0F1F"/>
    <w:rsid w:val="000F218A"/>
    <w:rsid w:val="000F672D"/>
    <w:rsid w:val="00100D95"/>
    <w:rsid w:val="00103316"/>
    <w:rsid w:val="00106C0C"/>
    <w:rsid w:val="00107FCA"/>
    <w:rsid w:val="00110AA7"/>
    <w:rsid w:val="001149C5"/>
    <w:rsid w:val="00115028"/>
    <w:rsid w:val="001159C0"/>
    <w:rsid w:val="001338FA"/>
    <w:rsid w:val="0014005E"/>
    <w:rsid w:val="00141876"/>
    <w:rsid w:val="00147D9B"/>
    <w:rsid w:val="001519B6"/>
    <w:rsid w:val="00156121"/>
    <w:rsid w:val="001565C9"/>
    <w:rsid w:val="0015768B"/>
    <w:rsid w:val="0016082D"/>
    <w:rsid w:val="001677A1"/>
    <w:rsid w:val="00167B5D"/>
    <w:rsid w:val="00171B3F"/>
    <w:rsid w:val="0017214E"/>
    <w:rsid w:val="00176EF0"/>
    <w:rsid w:val="00182A34"/>
    <w:rsid w:val="00182DA4"/>
    <w:rsid w:val="00184477"/>
    <w:rsid w:val="00192D29"/>
    <w:rsid w:val="00196D46"/>
    <w:rsid w:val="001A2378"/>
    <w:rsid w:val="001A6E9F"/>
    <w:rsid w:val="001A7E9B"/>
    <w:rsid w:val="001B5510"/>
    <w:rsid w:val="001B6D6D"/>
    <w:rsid w:val="001C524F"/>
    <w:rsid w:val="001C7760"/>
    <w:rsid w:val="001D232C"/>
    <w:rsid w:val="001D3983"/>
    <w:rsid w:val="001D7A78"/>
    <w:rsid w:val="001E10BE"/>
    <w:rsid w:val="001F54E5"/>
    <w:rsid w:val="002001BB"/>
    <w:rsid w:val="00200486"/>
    <w:rsid w:val="0020436A"/>
    <w:rsid w:val="0021084B"/>
    <w:rsid w:val="00212B72"/>
    <w:rsid w:val="0021328F"/>
    <w:rsid w:val="00214B71"/>
    <w:rsid w:val="00222B46"/>
    <w:rsid w:val="00222DE6"/>
    <w:rsid w:val="00225C72"/>
    <w:rsid w:val="002273D3"/>
    <w:rsid w:val="002276FB"/>
    <w:rsid w:val="00230C17"/>
    <w:rsid w:val="00242C0E"/>
    <w:rsid w:val="00246332"/>
    <w:rsid w:val="00252115"/>
    <w:rsid w:val="00254B44"/>
    <w:rsid w:val="00257EE4"/>
    <w:rsid w:val="00261E10"/>
    <w:rsid w:val="0026547E"/>
    <w:rsid w:val="00265FBB"/>
    <w:rsid w:val="00266811"/>
    <w:rsid w:val="00277253"/>
    <w:rsid w:val="00280E6E"/>
    <w:rsid w:val="00281280"/>
    <w:rsid w:val="00291248"/>
    <w:rsid w:val="002A1D69"/>
    <w:rsid w:val="002A3098"/>
    <w:rsid w:val="002B01A0"/>
    <w:rsid w:val="002B67E1"/>
    <w:rsid w:val="002B78CC"/>
    <w:rsid w:val="002B7B29"/>
    <w:rsid w:val="002C0E00"/>
    <w:rsid w:val="002C25E2"/>
    <w:rsid w:val="002C7E9A"/>
    <w:rsid w:val="002D1AA4"/>
    <w:rsid w:val="002E6249"/>
    <w:rsid w:val="002E64E8"/>
    <w:rsid w:val="002E7140"/>
    <w:rsid w:val="002F75A4"/>
    <w:rsid w:val="0030318D"/>
    <w:rsid w:val="00306989"/>
    <w:rsid w:val="00307804"/>
    <w:rsid w:val="00307DEA"/>
    <w:rsid w:val="00310D7A"/>
    <w:rsid w:val="00311A7A"/>
    <w:rsid w:val="003150E8"/>
    <w:rsid w:val="00316B5B"/>
    <w:rsid w:val="0031738D"/>
    <w:rsid w:val="00317F6B"/>
    <w:rsid w:val="00322D4F"/>
    <w:rsid w:val="0032653A"/>
    <w:rsid w:val="003270C3"/>
    <w:rsid w:val="003338CC"/>
    <w:rsid w:val="0033500A"/>
    <w:rsid w:val="0034131A"/>
    <w:rsid w:val="0034166F"/>
    <w:rsid w:val="003449E3"/>
    <w:rsid w:val="0034766D"/>
    <w:rsid w:val="003611E6"/>
    <w:rsid w:val="003612CD"/>
    <w:rsid w:val="00362907"/>
    <w:rsid w:val="00363714"/>
    <w:rsid w:val="003658B1"/>
    <w:rsid w:val="003661F6"/>
    <w:rsid w:val="00367BD7"/>
    <w:rsid w:val="00372BC9"/>
    <w:rsid w:val="00380DE8"/>
    <w:rsid w:val="00380FD6"/>
    <w:rsid w:val="00385AEC"/>
    <w:rsid w:val="00385E67"/>
    <w:rsid w:val="00393F46"/>
    <w:rsid w:val="003952B6"/>
    <w:rsid w:val="00395952"/>
    <w:rsid w:val="00395CED"/>
    <w:rsid w:val="00396116"/>
    <w:rsid w:val="003A07D3"/>
    <w:rsid w:val="003A1386"/>
    <w:rsid w:val="003A35A1"/>
    <w:rsid w:val="003B562E"/>
    <w:rsid w:val="003B593E"/>
    <w:rsid w:val="003B6EB7"/>
    <w:rsid w:val="003C5210"/>
    <w:rsid w:val="003C5307"/>
    <w:rsid w:val="003D1228"/>
    <w:rsid w:val="003D46E9"/>
    <w:rsid w:val="003D6551"/>
    <w:rsid w:val="003D71BF"/>
    <w:rsid w:val="003D7D33"/>
    <w:rsid w:val="003E1EA2"/>
    <w:rsid w:val="003E6D9E"/>
    <w:rsid w:val="003F3F25"/>
    <w:rsid w:val="003F4EF9"/>
    <w:rsid w:val="004063A2"/>
    <w:rsid w:val="00410AB5"/>
    <w:rsid w:val="00412AAC"/>
    <w:rsid w:val="004148E1"/>
    <w:rsid w:val="00430286"/>
    <w:rsid w:val="00430FCA"/>
    <w:rsid w:val="00434289"/>
    <w:rsid w:val="004408A5"/>
    <w:rsid w:val="004418CC"/>
    <w:rsid w:val="0044235B"/>
    <w:rsid w:val="004478C5"/>
    <w:rsid w:val="00450A32"/>
    <w:rsid w:val="004517FC"/>
    <w:rsid w:val="004528BA"/>
    <w:rsid w:val="004545B5"/>
    <w:rsid w:val="004677F3"/>
    <w:rsid w:val="004714DD"/>
    <w:rsid w:val="00474421"/>
    <w:rsid w:val="004777F0"/>
    <w:rsid w:val="00477E09"/>
    <w:rsid w:val="00491253"/>
    <w:rsid w:val="0049384F"/>
    <w:rsid w:val="0049397E"/>
    <w:rsid w:val="0049741A"/>
    <w:rsid w:val="004A0667"/>
    <w:rsid w:val="004A149B"/>
    <w:rsid w:val="004A3A74"/>
    <w:rsid w:val="004A66A0"/>
    <w:rsid w:val="004A7062"/>
    <w:rsid w:val="004B1DC6"/>
    <w:rsid w:val="004C2E81"/>
    <w:rsid w:val="004C4DB5"/>
    <w:rsid w:val="004C5204"/>
    <w:rsid w:val="004C532E"/>
    <w:rsid w:val="004D2297"/>
    <w:rsid w:val="004D2833"/>
    <w:rsid w:val="004D7AE2"/>
    <w:rsid w:val="004E2C31"/>
    <w:rsid w:val="004E35C4"/>
    <w:rsid w:val="004E44CD"/>
    <w:rsid w:val="004E668B"/>
    <w:rsid w:val="004F0DE8"/>
    <w:rsid w:val="004F1F5F"/>
    <w:rsid w:val="004F1FE8"/>
    <w:rsid w:val="004F2DAE"/>
    <w:rsid w:val="004F78F3"/>
    <w:rsid w:val="00502611"/>
    <w:rsid w:val="00504408"/>
    <w:rsid w:val="0050625D"/>
    <w:rsid w:val="00512BEE"/>
    <w:rsid w:val="00512D22"/>
    <w:rsid w:val="0052621D"/>
    <w:rsid w:val="005265E5"/>
    <w:rsid w:val="00536A67"/>
    <w:rsid w:val="00537A6A"/>
    <w:rsid w:val="00555EC6"/>
    <w:rsid w:val="00560F5D"/>
    <w:rsid w:val="00561E77"/>
    <w:rsid w:val="00562FDE"/>
    <w:rsid w:val="00566B62"/>
    <w:rsid w:val="00576185"/>
    <w:rsid w:val="00577C48"/>
    <w:rsid w:val="0058230B"/>
    <w:rsid w:val="00585464"/>
    <w:rsid w:val="00591C8C"/>
    <w:rsid w:val="00591FBB"/>
    <w:rsid w:val="00593D14"/>
    <w:rsid w:val="00594084"/>
    <w:rsid w:val="00597203"/>
    <w:rsid w:val="0059790B"/>
    <w:rsid w:val="005A5074"/>
    <w:rsid w:val="005A5CDB"/>
    <w:rsid w:val="005B0476"/>
    <w:rsid w:val="005B0576"/>
    <w:rsid w:val="005B4293"/>
    <w:rsid w:val="005C2112"/>
    <w:rsid w:val="005C2FA3"/>
    <w:rsid w:val="005D0B42"/>
    <w:rsid w:val="005D0F68"/>
    <w:rsid w:val="005E3A3D"/>
    <w:rsid w:val="005E450A"/>
    <w:rsid w:val="005F1103"/>
    <w:rsid w:val="005F3C31"/>
    <w:rsid w:val="005F71DA"/>
    <w:rsid w:val="00602CD9"/>
    <w:rsid w:val="006055FD"/>
    <w:rsid w:val="006137E3"/>
    <w:rsid w:val="00614CF9"/>
    <w:rsid w:val="0061681E"/>
    <w:rsid w:val="00621163"/>
    <w:rsid w:val="0063086E"/>
    <w:rsid w:val="00632FB9"/>
    <w:rsid w:val="00634499"/>
    <w:rsid w:val="006356C5"/>
    <w:rsid w:val="00636141"/>
    <w:rsid w:val="00643626"/>
    <w:rsid w:val="00653B29"/>
    <w:rsid w:val="00654FFE"/>
    <w:rsid w:val="006626A8"/>
    <w:rsid w:val="00671E4C"/>
    <w:rsid w:val="0067366A"/>
    <w:rsid w:val="006747B6"/>
    <w:rsid w:val="006772CA"/>
    <w:rsid w:val="00690D7E"/>
    <w:rsid w:val="006936BD"/>
    <w:rsid w:val="0069539D"/>
    <w:rsid w:val="006A052A"/>
    <w:rsid w:val="006A43E0"/>
    <w:rsid w:val="006A5960"/>
    <w:rsid w:val="006B5F86"/>
    <w:rsid w:val="006B7D31"/>
    <w:rsid w:val="006C14A2"/>
    <w:rsid w:val="006C21B9"/>
    <w:rsid w:val="006C49FF"/>
    <w:rsid w:val="006D2445"/>
    <w:rsid w:val="006D4651"/>
    <w:rsid w:val="006D7975"/>
    <w:rsid w:val="006D7F29"/>
    <w:rsid w:val="006E12F3"/>
    <w:rsid w:val="006E1921"/>
    <w:rsid w:val="006E5CD5"/>
    <w:rsid w:val="006F5283"/>
    <w:rsid w:val="006F6517"/>
    <w:rsid w:val="006F7575"/>
    <w:rsid w:val="006F7FEC"/>
    <w:rsid w:val="00700C9C"/>
    <w:rsid w:val="0070626F"/>
    <w:rsid w:val="00710AA7"/>
    <w:rsid w:val="0071265D"/>
    <w:rsid w:val="007167DA"/>
    <w:rsid w:val="00716D74"/>
    <w:rsid w:val="00717CD4"/>
    <w:rsid w:val="00720946"/>
    <w:rsid w:val="007213B2"/>
    <w:rsid w:val="00730A06"/>
    <w:rsid w:val="0073297B"/>
    <w:rsid w:val="00734E60"/>
    <w:rsid w:val="00737903"/>
    <w:rsid w:val="007451EC"/>
    <w:rsid w:val="00746656"/>
    <w:rsid w:val="00757729"/>
    <w:rsid w:val="0076440A"/>
    <w:rsid w:val="00764A7D"/>
    <w:rsid w:val="007655B1"/>
    <w:rsid w:val="00766A51"/>
    <w:rsid w:val="00771B84"/>
    <w:rsid w:val="0077243C"/>
    <w:rsid w:val="00772901"/>
    <w:rsid w:val="00773D43"/>
    <w:rsid w:val="00773EEB"/>
    <w:rsid w:val="00780F6C"/>
    <w:rsid w:val="007822D5"/>
    <w:rsid w:val="0078473F"/>
    <w:rsid w:val="00785C8B"/>
    <w:rsid w:val="0078626A"/>
    <w:rsid w:val="00790748"/>
    <w:rsid w:val="007919F4"/>
    <w:rsid w:val="007A05CC"/>
    <w:rsid w:val="007A0C89"/>
    <w:rsid w:val="007A54C1"/>
    <w:rsid w:val="007A5516"/>
    <w:rsid w:val="007A5E4A"/>
    <w:rsid w:val="007B0B69"/>
    <w:rsid w:val="007B4017"/>
    <w:rsid w:val="007C408B"/>
    <w:rsid w:val="007C7B0D"/>
    <w:rsid w:val="007D2A47"/>
    <w:rsid w:val="007D50C1"/>
    <w:rsid w:val="007D6E0F"/>
    <w:rsid w:val="007E2271"/>
    <w:rsid w:val="007E51A2"/>
    <w:rsid w:val="007E5D05"/>
    <w:rsid w:val="007E5F49"/>
    <w:rsid w:val="007F0084"/>
    <w:rsid w:val="007F2DFD"/>
    <w:rsid w:val="007F35F2"/>
    <w:rsid w:val="007F37CD"/>
    <w:rsid w:val="007F3BAC"/>
    <w:rsid w:val="007F54C2"/>
    <w:rsid w:val="007F55EB"/>
    <w:rsid w:val="007F76BE"/>
    <w:rsid w:val="008015FC"/>
    <w:rsid w:val="00801E26"/>
    <w:rsid w:val="0080690C"/>
    <w:rsid w:val="008119E7"/>
    <w:rsid w:val="008147DE"/>
    <w:rsid w:val="00816FB6"/>
    <w:rsid w:val="00820DAE"/>
    <w:rsid w:val="00831A35"/>
    <w:rsid w:val="00831BD9"/>
    <w:rsid w:val="00833463"/>
    <w:rsid w:val="00833E69"/>
    <w:rsid w:val="00834B3E"/>
    <w:rsid w:val="00834CC4"/>
    <w:rsid w:val="00835F03"/>
    <w:rsid w:val="008502D3"/>
    <w:rsid w:val="00857796"/>
    <w:rsid w:val="00863FE2"/>
    <w:rsid w:val="0086723E"/>
    <w:rsid w:val="00867CF0"/>
    <w:rsid w:val="00870492"/>
    <w:rsid w:val="00872CE8"/>
    <w:rsid w:val="0087448B"/>
    <w:rsid w:val="008817E1"/>
    <w:rsid w:val="0088185D"/>
    <w:rsid w:val="00883236"/>
    <w:rsid w:val="0088504B"/>
    <w:rsid w:val="0088660B"/>
    <w:rsid w:val="00886CB8"/>
    <w:rsid w:val="00890D0C"/>
    <w:rsid w:val="00892B95"/>
    <w:rsid w:val="00893BB5"/>
    <w:rsid w:val="0089464F"/>
    <w:rsid w:val="008A21BA"/>
    <w:rsid w:val="008A241D"/>
    <w:rsid w:val="008A3410"/>
    <w:rsid w:val="008A71A6"/>
    <w:rsid w:val="008B2371"/>
    <w:rsid w:val="008B5262"/>
    <w:rsid w:val="008B660A"/>
    <w:rsid w:val="008C274C"/>
    <w:rsid w:val="008C2B47"/>
    <w:rsid w:val="008C52C1"/>
    <w:rsid w:val="008C6FA5"/>
    <w:rsid w:val="008C797D"/>
    <w:rsid w:val="008D060F"/>
    <w:rsid w:val="008D06FB"/>
    <w:rsid w:val="008D0EA4"/>
    <w:rsid w:val="008D21DF"/>
    <w:rsid w:val="008D2BE2"/>
    <w:rsid w:val="008D343C"/>
    <w:rsid w:val="008D45F1"/>
    <w:rsid w:val="008D5120"/>
    <w:rsid w:val="008D6332"/>
    <w:rsid w:val="008E41B4"/>
    <w:rsid w:val="008F215E"/>
    <w:rsid w:val="008F4141"/>
    <w:rsid w:val="0090552F"/>
    <w:rsid w:val="009106F9"/>
    <w:rsid w:val="009126F1"/>
    <w:rsid w:val="00912DEB"/>
    <w:rsid w:val="009135A4"/>
    <w:rsid w:val="009138B8"/>
    <w:rsid w:val="00917710"/>
    <w:rsid w:val="009204BA"/>
    <w:rsid w:val="00920EBE"/>
    <w:rsid w:val="00930AA7"/>
    <w:rsid w:val="00932C64"/>
    <w:rsid w:val="009345B7"/>
    <w:rsid w:val="00935C5F"/>
    <w:rsid w:val="00944D77"/>
    <w:rsid w:val="00945FA1"/>
    <w:rsid w:val="0094623E"/>
    <w:rsid w:val="00964DC6"/>
    <w:rsid w:val="0096511A"/>
    <w:rsid w:val="009652E9"/>
    <w:rsid w:val="00966C26"/>
    <w:rsid w:val="00966DF9"/>
    <w:rsid w:val="0097544E"/>
    <w:rsid w:val="00975C77"/>
    <w:rsid w:val="009776FE"/>
    <w:rsid w:val="009808D9"/>
    <w:rsid w:val="00980D94"/>
    <w:rsid w:val="00982DCD"/>
    <w:rsid w:val="00983C72"/>
    <w:rsid w:val="00984BAB"/>
    <w:rsid w:val="0098732E"/>
    <w:rsid w:val="00990E30"/>
    <w:rsid w:val="009922B9"/>
    <w:rsid w:val="009A03D5"/>
    <w:rsid w:val="009B5E5C"/>
    <w:rsid w:val="009B647B"/>
    <w:rsid w:val="009C59F4"/>
    <w:rsid w:val="009D1173"/>
    <w:rsid w:val="009D1F16"/>
    <w:rsid w:val="009D3D16"/>
    <w:rsid w:val="009E17C2"/>
    <w:rsid w:val="009E1D1F"/>
    <w:rsid w:val="009E6B09"/>
    <w:rsid w:val="009F151F"/>
    <w:rsid w:val="009F579F"/>
    <w:rsid w:val="00A02A91"/>
    <w:rsid w:val="00A03A3A"/>
    <w:rsid w:val="00A10696"/>
    <w:rsid w:val="00A12FE1"/>
    <w:rsid w:val="00A13589"/>
    <w:rsid w:val="00A14EBD"/>
    <w:rsid w:val="00A21266"/>
    <w:rsid w:val="00A2658E"/>
    <w:rsid w:val="00A26B4E"/>
    <w:rsid w:val="00A2768D"/>
    <w:rsid w:val="00A37AFE"/>
    <w:rsid w:val="00A43065"/>
    <w:rsid w:val="00A4633D"/>
    <w:rsid w:val="00A47D04"/>
    <w:rsid w:val="00A52F91"/>
    <w:rsid w:val="00A5587F"/>
    <w:rsid w:val="00A575EF"/>
    <w:rsid w:val="00A601F4"/>
    <w:rsid w:val="00A70198"/>
    <w:rsid w:val="00A71989"/>
    <w:rsid w:val="00A763DF"/>
    <w:rsid w:val="00A832E1"/>
    <w:rsid w:val="00A842E0"/>
    <w:rsid w:val="00A85A49"/>
    <w:rsid w:val="00A91715"/>
    <w:rsid w:val="00A92E48"/>
    <w:rsid w:val="00A95766"/>
    <w:rsid w:val="00AA6FE3"/>
    <w:rsid w:val="00AA7586"/>
    <w:rsid w:val="00AB09C0"/>
    <w:rsid w:val="00AB2A8D"/>
    <w:rsid w:val="00AB6B25"/>
    <w:rsid w:val="00AC6DF8"/>
    <w:rsid w:val="00AD3AA5"/>
    <w:rsid w:val="00AD4A26"/>
    <w:rsid w:val="00AD4F47"/>
    <w:rsid w:val="00AD5326"/>
    <w:rsid w:val="00AF2772"/>
    <w:rsid w:val="00AF4222"/>
    <w:rsid w:val="00AF6819"/>
    <w:rsid w:val="00B01231"/>
    <w:rsid w:val="00B04F45"/>
    <w:rsid w:val="00B06AE4"/>
    <w:rsid w:val="00B07001"/>
    <w:rsid w:val="00B1116C"/>
    <w:rsid w:val="00B123E4"/>
    <w:rsid w:val="00B12ED7"/>
    <w:rsid w:val="00B171D2"/>
    <w:rsid w:val="00B17F43"/>
    <w:rsid w:val="00B2687D"/>
    <w:rsid w:val="00B3141F"/>
    <w:rsid w:val="00B3319D"/>
    <w:rsid w:val="00B356A9"/>
    <w:rsid w:val="00B365F9"/>
    <w:rsid w:val="00B36B12"/>
    <w:rsid w:val="00B46BB5"/>
    <w:rsid w:val="00B5108D"/>
    <w:rsid w:val="00B5342E"/>
    <w:rsid w:val="00B542FA"/>
    <w:rsid w:val="00B55C9A"/>
    <w:rsid w:val="00B570D9"/>
    <w:rsid w:val="00B61053"/>
    <w:rsid w:val="00B61776"/>
    <w:rsid w:val="00B63875"/>
    <w:rsid w:val="00B63C65"/>
    <w:rsid w:val="00B718F2"/>
    <w:rsid w:val="00B71BF0"/>
    <w:rsid w:val="00B72CD6"/>
    <w:rsid w:val="00B74330"/>
    <w:rsid w:val="00B81C7D"/>
    <w:rsid w:val="00B85F15"/>
    <w:rsid w:val="00B9642B"/>
    <w:rsid w:val="00B97949"/>
    <w:rsid w:val="00BA0B33"/>
    <w:rsid w:val="00BA54B9"/>
    <w:rsid w:val="00BA671E"/>
    <w:rsid w:val="00BB17C2"/>
    <w:rsid w:val="00BB3B78"/>
    <w:rsid w:val="00BB509F"/>
    <w:rsid w:val="00BC192B"/>
    <w:rsid w:val="00BC7AC6"/>
    <w:rsid w:val="00BD2696"/>
    <w:rsid w:val="00BD4B6D"/>
    <w:rsid w:val="00BD4B76"/>
    <w:rsid w:val="00BD6F10"/>
    <w:rsid w:val="00BE047E"/>
    <w:rsid w:val="00BE0F27"/>
    <w:rsid w:val="00BE36D2"/>
    <w:rsid w:val="00BE5828"/>
    <w:rsid w:val="00BE647F"/>
    <w:rsid w:val="00BF0511"/>
    <w:rsid w:val="00BF0690"/>
    <w:rsid w:val="00BF0DBD"/>
    <w:rsid w:val="00BF5311"/>
    <w:rsid w:val="00C00FAE"/>
    <w:rsid w:val="00C01A93"/>
    <w:rsid w:val="00C04548"/>
    <w:rsid w:val="00C15689"/>
    <w:rsid w:val="00C2069D"/>
    <w:rsid w:val="00C212D0"/>
    <w:rsid w:val="00C22834"/>
    <w:rsid w:val="00C243DB"/>
    <w:rsid w:val="00C260C2"/>
    <w:rsid w:val="00C340E4"/>
    <w:rsid w:val="00C437C5"/>
    <w:rsid w:val="00C45C51"/>
    <w:rsid w:val="00C52A25"/>
    <w:rsid w:val="00C555E0"/>
    <w:rsid w:val="00C67BA1"/>
    <w:rsid w:val="00C70204"/>
    <w:rsid w:val="00C70D30"/>
    <w:rsid w:val="00C712BD"/>
    <w:rsid w:val="00C7676E"/>
    <w:rsid w:val="00C777A6"/>
    <w:rsid w:val="00C807DC"/>
    <w:rsid w:val="00C8130C"/>
    <w:rsid w:val="00C81B44"/>
    <w:rsid w:val="00C822B3"/>
    <w:rsid w:val="00C82CE8"/>
    <w:rsid w:val="00C85960"/>
    <w:rsid w:val="00C85F2A"/>
    <w:rsid w:val="00C875A9"/>
    <w:rsid w:val="00C916F2"/>
    <w:rsid w:val="00C91D19"/>
    <w:rsid w:val="00C92F8D"/>
    <w:rsid w:val="00C94694"/>
    <w:rsid w:val="00C95BD7"/>
    <w:rsid w:val="00CA09C3"/>
    <w:rsid w:val="00CA4D9F"/>
    <w:rsid w:val="00CA7DBF"/>
    <w:rsid w:val="00CB045F"/>
    <w:rsid w:val="00CB123B"/>
    <w:rsid w:val="00CB7638"/>
    <w:rsid w:val="00CD03CD"/>
    <w:rsid w:val="00CD26A0"/>
    <w:rsid w:val="00CD2F45"/>
    <w:rsid w:val="00CD3B7C"/>
    <w:rsid w:val="00CD5E84"/>
    <w:rsid w:val="00CD61E3"/>
    <w:rsid w:val="00CD6E3C"/>
    <w:rsid w:val="00CD719E"/>
    <w:rsid w:val="00CE1AAA"/>
    <w:rsid w:val="00CE2153"/>
    <w:rsid w:val="00D036B2"/>
    <w:rsid w:val="00D03911"/>
    <w:rsid w:val="00D04A85"/>
    <w:rsid w:val="00D06E53"/>
    <w:rsid w:val="00D1037D"/>
    <w:rsid w:val="00D1212C"/>
    <w:rsid w:val="00D136B2"/>
    <w:rsid w:val="00D15E5C"/>
    <w:rsid w:val="00D166E6"/>
    <w:rsid w:val="00D23BD2"/>
    <w:rsid w:val="00D256BB"/>
    <w:rsid w:val="00D269F4"/>
    <w:rsid w:val="00D304D6"/>
    <w:rsid w:val="00D37E51"/>
    <w:rsid w:val="00D46036"/>
    <w:rsid w:val="00D47934"/>
    <w:rsid w:val="00D51897"/>
    <w:rsid w:val="00D566A6"/>
    <w:rsid w:val="00D5758E"/>
    <w:rsid w:val="00D61EE6"/>
    <w:rsid w:val="00D626F3"/>
    <w:rsid w:val="00D6279D"/>
    <w:rsid w:val="00D632CC"/>
    <w:rsid w:val="00D70E1B"/>
    <w:rsid w:val="00D71A79"/>
    <w:rsid w:val="00D74080"/>
    <w:rsid w:val="00D75F40"/>
    <w:rsid w:val="00D81C46"/>
    <w:rsid w:val="00D8366B"/>
    <w:rsid w:val="00D84EF9"/>
    <w:rsid w:val="00D854CB"/>
    <w:rsid w:val="00D85B1F"/>
    <w:rsid w:val="00D86D16"/>
    <w:rsid w:val="00DA196D"/>
    <w:rsid w:val="00DA3B00"/>
    <w:rsid w:val="00DA4227"/>
    <w:rsid w:val="00DA4C68"/>
    <w:rsid w:val="00DB01F1"/>
    <w:rsid w:val="00DB41F7"/>
    <w:rsid w:val="00DB58B1"/>
    <w:rsid w:val="00DC10E4"/>
    <w:rsid w:val="00DC39BE"/>
    <w:rsid w:val="00DD34E0"/>
    <w:rsid w:val="00DD3812"/>
    <w:rsid w:val="00DD4BC4"/>
    <w:rsid w:val="00DD57DA"/>
    <w:rsid w:val="00DD7904"/>
    <w:rsid w:val="00DE0886"/>
    <w:rsid w:val="00DE2C31"/>
    <w:rsid w:val="00DE4C14"/>
    <w:rsid w:val="00DF4A99"/>
    <w:rsid w:val="00E04164"/>
    <w:rsid w:val="00E044B5"/>
    <w:rsid w:val="00E07CD4"/>
    <w:rsid w:val="00E15ABF"/>
    <w:rsid w:val="00E21D5A"/>
    <w:rsid w:val="00E25948"/>
    <w:rsid w:val="00E2639F"/>
    <w:rsid w:val="00E43E59"/>
    <w:rsid w:val="00E4577B"/>
    <w:rsid w:val="00E4643D"/>
    <w:rsid w:val="00E5368C"/>
    <w:rsid w:val="00E61132"/>
    <w:rsid w:val="00E6161A"/>
    <w:rsid w:val="00E61934"/>
    <w:rsid w:val="00E63C95"/>
    <w:rsid w:val="00E645C7"/>
    <w:rsid w:val="00E64FFE"/>
    <w:rsid w:val="00E677F7"/>
    <w:rsid w:val="00E71383"/>
    <w:rsid w:val="00E719DD"/>
    <w:rsid w:val="00E87BEF"/>
    <w:rsid w:val="00E90F43"/>
    <w:rsid w:val="00E93A11"/>
    <w:rsid w:val="00E96B30"/>
    <w:rsid w:val="00EA1BD6"/>
    <w:rsid w:val="00EA3237"/>
    <w:rsid w:val="00EA525A"/>
    <w:rsid w:val="00EA6843"/>
    <w:rsid w:val="00EC158A"/>
    <w:rsid w:val="00EC30D1"/>
    <w:rsid w:val="00EC5BFF"/>
    <w:rsid w:val="00ED26CB"/>
    <w:rsid w:val="00ED2819"/>
    <w:rsid w:val="00ED364A"/>
    <w:rsid w:val="00ED678C"/>
    <w:rsid w:val="00EF1600"/>
    <w:rsid w:val="00EF2111"/>
    <w:rsid w:val="00EF34DF"/>
    <w:rsid w:val="00EF38B0"/>
    <w:rsid w:val="00EF523B"/>
    <w:rsid w:val="00F00F71"/>
    <w:rsid w:val="00F01F29"/>
    <w:rsid w:val="00F049D4"/>
    <w:rsid w:val="00F05C9E"/>
    <w:rsid w:val="00F062C3"/>
    <w:rsid w:val="00F124A1"/>
    <w:rsid w:val="00F13828"/>
    <w:rsid w:val="00F15EA2"/>
    <w:rsid w:val="00F163B6"/>
    <w:rsid w:val="00F1733A"/>
    <w:rsid w:val="00F173C9"/>
    <w:rsid w:val="00F1772A"/>
    <w:rsid w:val="00F273A7"/>
    <w:rsid w:val="00F274A6"/>
    <w:rsid w:val="00F27804"/>
    <w:rsid w:val="00F322DA"/>
    <w:rsid w:val="00F3340C"/>
    <w:rsid w:val="00F34411"/>
    <w:rsid w:val="00F34BD2"/>
    <w:rsid w:val="00F43AA1"/>
    <w:rsid w:val="00F46C39"/>
    <w:rsid w:val="00F47B3C"/>
    <w:rsid w:val="00F514A4"/>
    <w:rsid w:val="00F52CD8"/>
    <w:rsid w:val="00F53DAA"/>
    <w:rsid w:val="00F54362"/>
    <w:rsid w:val="00F543E5"/>
    <w:rsid w:val="00F5472F"/>
    <w:rsid w:val="00F60403"/>
    <w:rsid w:val="00F64468"/>
    <w:rsid w:val="00F64D19"/>
    <w:rsid w:val="00F66557"/>
    <w:rsid w:val="00F849C3"/>
    <w:rsid w:val="00F84E02"/>
    <w:rsid w:val="00F86A2E"/>
    <w:rsid w:val="00F87A18"/>
    <w:rsid w:val="00F91A1A"/>
    <w:rsid w:val="00F93212"/>
    <w:rsid w:val="00F93D02"/>
    <w:rsid w:val="00F94E64"/>
    <w:rsid w:val="00FA2CEC"/>
    <w:rsid w:val="00FA4F24"/>
    <w:rsid w:val="00FB2E07"/>
    <w:rsid w:val="00FB43B7"/>
    <w:rsid w:val="00FC5396"/>
    <w:rsid w:val="00FC774F"/>
    <w:rsid w:val="00FD1393"/>
    <w:rsid w:val="00FD4BC8"/>
    <w:rsid w:val="00FD67DB"/>
    <w:rsid w:val="00FD7B94"/>
    <w:rsid w:val="00FE02BE"/>
    <w:rsid w:val="00FE1E16"/>
    <w:rsid w:val="00FE208D"/>
    <w:rsid w:val="00FF1510"/>
    <w:rsid w:val="00FF17B5"/>
    <w:rsid w:val="00FF34E0"/>
    <w:rsid w:val="00FF3BD2"/>
    <w:rsid w:val="00FF45FB"/>
    <w:rsid w:val="00FF79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1577422"/>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imes New Roman" w:hAnsi="Segoe UI" w:cs="Segoe U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rPr>
  </w:style>
  <w:style w:type="paragraph" w:styleId="Heading1">
    <w:name w:val="heading 1"/>
    <w:basedOn w:val="Normal"/>
    <w:next w:val="Normal"/>
    <w:link w:val="Heading1Char"/>
    <w:uiPriority w:val="9"/>
    <w:qFormat/>
    <w:rsid w:val="00690D7E"/>
    <w:pPr>
      <w:keepNext/>
      <w:keepLines/>
      <w:spacing w:before="480" w:after="0"/>
      <w:outlineLvl w:val="0"/>
    </w:pPr>
    <w:rPr>
      <w:rFonts w:asciiTheme="majorHAnsi" w:eastAsiaTheme="majorEastAsia" w:hAnsiTheme="majorHAnsi"/>
      <w:b/>
      <w:bCs/>
      <w:color w:val="365F91" w:themeColor="accent1" w:themeShade="BF"/>
      <w:sz w:val="28"/>
      <w:szCs w:val="28"/>
    </w:rPr>
  </w:style>
  <w:style w:type="paragraph" w:styleId="Heading2">
    <w:name w:val="heading 2"/>
    <w:basedOn w:val="Normal"/>
    <w:next w:val="Normal"/>
    <w:link w:val="Heading2Char"/>
    <w:uiPriority w:val="9"/>
    <w:unhideWhenUsed/>
    <w:qFormat/>
    <w:rsid w:val="003F4EF9"/>
    <w:pPr>
      <w:keepNext/>
      <w:keepLines/>
      <w:spacing w:before="200" w:after="0"/>
      <w:outlineLvl w:val="1"/>
    </w:pPr>
    <w:rPr>
      <w:rFonts w:asciiTheme="majorHAnsi" w:eastAsiaTheme="majorEastAsia" w:hAnsiTheme="majorHAns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4EF9"/>
    <w:pPr>
      <w:tabs>
        <w:tab w:val="center" w:pos="4536"/>
        <w:tab w:val="right" w:pos="9072"/>
      </w:tabs>
      <w:spacing w:after="0" w:line="240" w:lineRule="auto"/>
    </w:pPr>
  </w:style>
  <w:style w:type="character" w:customStyle="1" w:styleId="BalloonTextChar1">
    <w:name w:val="Balloon Text Char1"/>
    <w:basedOn w:val="DefaultParagraphFont"/>
    <w:link w:val="BalloonText"/>
    <w:uiPriority w:val="99"/>
    <w:semiHidden/>
    <w:locked/>
    <w:rsid w:val="008D0EA4"/>
    <w:rPr>
      <w:rFonts w:ascii="Tahoma" w:hAnsi="Tahoma" w:cs="Tahoma"/>
      <w:sz w:val="16"/>
      <w:szCs w:val="16"/>
    </w:rPr>
  </w:style>
  <w:style w:type="character" w:customStyle="1" w:styleId="Heading2Char">
    <w:name w:val="Heading 2 Char"/>
    <w:basedOn w:val="DefaultParagraphFont"/>
    <w:link w:val="Heading2"/>
    <w:uiPriority w:val="9"/>
    <w:locked/>
    <w:rsid w:val="003F4EF9"/>
    <w:rPr>
      <w:rFonts w:asciiTheme="majorHAnsi" w:eastAsiaTheme="majorEastAsia" w:hAnsiTheme="majorHAnsi" w:cs="Times New Roman"/>
      <w:b/>
      <w:bCs/>
      <w:color w:val="4F81BD" w:themeColor="accent1"/>
      <w:sz w:val="26"/>
      <w:szCs w:val="26"/>
    </w:rPr>
  </w:style>
  <w:style w:type="character" w:customStyle="1" w:styleId="Heading1Char">
    <w:name w:val="Heading 1 Char"/>
    <w:basedOn w:val="DefaultParagraphFont"/>
    <w:link w:val="Heading1"/>
    <w:uiPriority w:val="9"/>
    <w:locked/>
    <w:rsid w:val="00690D7E"/>
    <w:rPr>
      <w:rFonts w:asciiTheme="majorHAnsi" w:eastAsiaTheme="majorEastAsia" w:hAnsiTheme="majorHAnsi" w:cs="Times New Roman"/>
      <w:b/>
      <w:bCs/>
      <w:color w:val="365F91" w:themeColor="accent1" w:themeShade="BF"/>
      <w:sz w:val="28"/>
      <w:szCs w:val="28"/>
    </w:rPr>
  </w:style>
  <w:style w:type="paragraph" w:styleId="TOC2">
    <w:name w:val="toc 2"/>
    <w:basedOn w:val="Normal"/>
    <w:next w:val="Normal"/>
    <w:autoRedefine/>
    <w:uiPriority w:val="39"/>
    <w:unhideWhenUsed/>
    <w:rsid w:val="003F4EF9"/>
    <w:pPr>
      <w:spacing w:after="100"/>
      <w:ind w:left="220"/>
    </w:pPr>
  </w:style>
  <w:style w:type="paragraph" w:customStyle="1" w:styleId="Default">
    <w:name w:val="Default"/>
    <w:rsid w:val="00690D7E"/>
    <w:pPr>
      <w:autoSpaceDE w:val="0"/>
      <w:autoSpaceDN w:val="0"/>
      <w:adjustRightInd w:val="0"/>
      <w:spacing w:after="0" w:line="240" w:lineRule="auto"/>
    </w:pPr>
    <w:rPr>
      <w:rFonts w:ascii="Verdana" w:hAnsi="Verdana" w:cs="Verdana"/>
      <w:color w:val="000000"/>
      <w:sz w:val="24"/>
      <w:szCs w:val="24"/>
      <w:lang w:val="nl-NL"/>
    </w:rPr>
  </w:style>
  <w:style w:type="character" w:customStyle="1" w:styleId="HeaderChar">
    <w:name w:val="Header Char"/>
    <w:basedOn w:val="DefaultParagraphFont"/>
    <w:link w:val="Header"/>
    <w:uiPriority w:val="99"/>
    <w:locked/>
    <w:rsid w:val="003F4EF9"/>
    <w:rPr>
      <w:rFonts w:cs="Times New Roman"/>
    </w:rPr>
  </w:style>
  <w:style w:type="paragraph" w:styleId="Title">
    <w:name w:val="Title"/>
    <w:basedOn w:val="Normal"/>
    <w:next w:val="Normal"/>
    <w:link w:val="TitleChar"/>
    <w:uiPriority w:val="10"/>
    <w:qFormat/>
    <w:rsid w:val="004148E1"/>
    <w:pPr>
      <w:pBdr>
        <w:bottom w:val="single" w:sz="8" w:space="4" w:color="4F81BD" w:themeColor="accent1"/>
      </w:pBdr>
      <w:spacing w:after="300" w:line="240" w:lineRule="auto"/>
      <w:contextualSpacing/>
    </w:pPr>
    <w:rPr>
      <w:rFonts w:asciiTheme="majorHAnsi" w:eastAsiaTheme="majorEastAsia" w:hAnsiTheme="majorHAnsi"/>
      <w:color w:val="17365D" w:themeColor="text2" w:themeShade="BF"/>
      <w:spacing w:val="5"/>
      <w:kern w:val="28"/>
      <w:sz w:val="52"/>
      <w:szCs w:val="52"/>
    </w:rPr>
  </w:style>
  <w:style w:type="table" w:styleId="TableGrid">
    <w:name w:val="Table Grid"/>
    <w:basedOn w:val="TableNormal"/>
    <w:uiPriority w:val="59"/>
    <w:rsid w:val="004148E1"/>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D0EA4"/>
    <w:pPr>
      <w:ind w:left="720"/>
      <w:contextualSpacing/>
    </w:pPr>
  </w:style>
  <w:style w:type="character" w:customStyle="1" w:styleId="TitleChar">
    <w:name w:val="Title Char"/>
    <w:basedOn w:val="DefaultParagraphFont"/>
    <w:link w:val="Title"/>
    <w:uiPriority w:val="10"/>
    <w:locked/>
    <w:rsid w:val="004148E1"/>
    <w:rPr>
      <w:rFonts w:asciiTheme="majorHAnsi" w:eastAsiaTheme="majorEastAsia" w:hAnsiTheme="majorHAnsi" w:cs="Times New Roman"/>
      <w:color w:val="17365D" w:themeColor="text2" w:themeShade="BF"/>
      <w:spacing w:val="5"/>
      <w:kern w:val="28"/>
      <w:sz w:val="52"/>
      <w:szCs w:val="52"/>
    </w:rPr>
  </w:style>
  <w:style w:type="character" w:styleId="CommentReference">
    <w:name w:val="annotation reference"/>
    <w:basedOn w:val="DefaultParagraphFont"/>
    <w:uiPriority w:val="99"/>
    <w:semiHidden/>
    <w:unhideWhenUsed/>
    <w:rsid w:val="008D0EA4"/>
    <w:rPr>
      <w:rFonts w:cs="Times New Roman"/>
      <w:sz w:val="16"/>
      <w:szCs w:val="16"/>
    </w:rPr>
  </w:style>
  <w:style w:type="paragraph" w:styleId="CommentText">
    <w:name w:val="annotation text"/>
    <w:basedOn w:val="Normal"/>
    <w:link w:val="CommentTextChar"/>
    <w:uiPriority w:val="99"/>
    <w:unhideWhenUsed/>
    <w:rsid w:val="008D0EA4"/>
    <w:pPr>
      <w:spacing w:line="240" w:lineRule="auto"/>
    </w:pPr>
    <w:rPr>
      <w:sz w:val="20"/>
      <w:szCs w:val="20"/>
    </w:rPr>
  </w:style>
  <w:style w:type="character" w:customStyle="1" w:styleId="BalloonTextChar">
    <w:name w:val="Balloon Text Char"/>
    <w:basedOn w:val="DefaultParagraphFont"/>
    <w:uiPriority w:val="99"/>
    <w:semiHidden/>
    <w:rPr>
      <w:rFonts w:cs="Times New Roman"/>
      <w:sz w:val="18"/>
      <w:szCs w:val="18"/>
    </w:rPr>
  </w:style>
  <w:style w:type="paragraph" w:styleId="BalloonText">
    <w:name w:val="Balloon Text"/>
    <w:basedOn w:val="Normal"/>
    <w:link w:val="BalloonTextChar1"/>
    <w:uiPriority w:val="99"/>
    <w:semiHidden/>
    <w:unhideWhenUsed/>
    <w:rsid w:val="008D0EA4"/>
    <w:pPr>
      <w:spacing w:after="0" w:line="240" w:lineRule="auto"/>
    </w:pPr>
    <w:rPr>
      <w:rFonts w:ascii="Tahoma" w:hAnsi="Tahoma" w:cs="Tahoma"/>
      <w:sz w:val="16"/>
      <w:szCs w:val="16"/>
    </w:rPr>
  </w:style>
  <w:style w:type="character" w:customStyle="1" w:styleId="BobletekstTegn">
    <w:name w:val="Bobletekst Tegn"/>
    <w:basedOn w:val="DefaultParagraphFont"/>
    <w:uiPriority w:val="99"/>
    <w:semiHidden/>
    <w:rPr>
      <w:sz w:val="18"/>
      <w:szCs w:val="18"/>
    </w:rPr>
  </w:style>
  <w:style w:type="character" w:customStyle="1" w:styleId="CommentTextChar">
    <w:name w:val="Comment Text Char"/>
    <w:basedOn w:val="DefaultParagraphFont"/>
    <w:link w:val="CommentText"/>
    <w:uiPriority w:val="99"/>
    <w:locked/>
    <w:rsid w:val="008D0EA4"/>
    <w:rPr>
      <w:rFonts w:cs="Times New Roman"/>
      <w:sz w:val="20"/>
      <w:szCs w:val="20"/>
    </w:rPr>
  </w:style>
  <w:style w:type="character" w:customStyle="1" w:styleId="BallontekstChar">
    <w:name w:val="Ballontekst Char"/>
    <w:basedOn w:val="DefaultParagraphFont"/>
    <w:uiPriority w:val="99"/>
    <w:semiHidden/>
    <w:rPr>
      <w:rFonts w:cs="Times New Roman"/>
      <w:sz w:val="18"/>
      <w:szCs w:val="18"/>
    </w:rPr>
  </w:style>
  <w:style w:type="character" w:customStyle="1" w:styleId="BallontekstChar13">
    <w:name w:val="Ballontekst Char13"/>
    <w:basedOn w:val="DefaultParagraphFont"/>
    <w:uiPriority w:val="99"/>
    <w:semiHidden/>
    <w:rPr>
      <w:rFonts w:cs="Times New Roman"/>
      <w:sz w:val="18"/>
      <w:szCs w:val="18"/>
    </w:rPr>
  </w:style>
  <w:style w:type="character" w:customStyle="1" w:styleId="BallontekstChar10">
    <w:name w:val="Ballontekst Char10"/>
    <w:basedOn w:val="DefaultParagraphFont"/>
    <w:uiPriority w:val="99"/>
    <w:semiHidden/>
    <w:rPr>
      <w:rFonts w:cs="Times New Roman"/>
      <w:sz w:val="18"/>
      <w:szCs w:val="18"/>
    </w:rPr>
  </w:style>
  <w:style w:type="character" w:customStyle="1" w:styleId="BallontekstChar9">
    <w:name w:val="Ballontekst Char9"/>
    <w:basedOn w:val="DefaultParagraphFont"/>
    <w:uiPriority w:val="99"/>
    <w:semiHidden/>
    <w:rPr>
      <w:rFonts w:cs="Times New Roman"/>
      <w:sz w:val="18"/>
      <w:szCs w:val="18"/>
    </w:rPr>
  </w:style>
  <w:style w:type="character" w:customStyle="1" w:styleId="BallontekstChar8">
    <w:name w:val="Ballontekst Char8"/>
    <w:basedOn w:val="DefaultParagraphFont"/>
    <w:uiPriority w:val="99"/>
    <w:semiHidden/>
    <w:rPr>
      <w:rFonts w:cs="Times New Roman"/>
      <w:sz w:val="18"/>
      <w:szCs w:val="18"/>
    </w:rPr>
  </w:style>
  <w:style w:type="character" w:customStyle="1" w:styleId="BallontekstChar7">
    <w:name w:val="Ballontekst Char7"/>
    <w:basedOn w:val="DefaultParagraphFont"/>
    <w:uiPriority w:val="99"/>
    <w:semiHidden/>
    <w:rPr>
      <w:rFonts w:cs="Times New Roman"/>
      <w:sz w:val="18"/>
      <w:szCs w:val="18"/>
    </w:rPr>
  </w:style>
  <w:style w:type="character" w:customStyle="1" w:styleId="BallontekstChar6">
    <w:name w:val="Ballontekst Char6"/>
    <w:basedOn w:val="DefaultParagraphFont"/>
    <w:uiPriority w:val="99"/>
    <w:semiHidden/>
    <w:rPr>
      <w:rFonts w:cs="Times New Roman"/>
      <w:sz w:val="18"/>
      <w:szCs w:val="18"/>
    </w:rPr>
  </w:style>
  <w:style w:type="character" w:customStyle="1" w:styleId="BallontekstChar5">
    <w:name w:val="Ballontekst Char5"/>
    <w:basedOn w:val="DefaultParagraphFont"/>
    <w:uiPriority w:val="99"/>
    <w:semiHidden/>
    <w:rPr>
      <w:rFonts w:cs="Times New Roman"/>
      <w:sz w:val="18"/>
      <w:szCs w:val="18"/>
    </w:rPr>
  </w:style>
  <w:style w:type="character" w:customStyle="1" w:styleId="BallontekstChar4">
    <w:name w:val="Ballontekst Char4"/>
    <w:basedOn w:val="DefaultParagraphFont"/>
    <w:uiPriority w:val="99"/>
    <w:semiHidden/>
    <w:rPr>
      <w:rFonts w:cs="Times New Roman"/>
      <w:sz w:val="18"/>
      <w:szCs w:val="18"/>
    </w:rPr>
  </w:style>
  <w:style w:type="character" w:customStyle="1" w:styleId="BallontekstChar3">
    <w:name w:val="Ballontekst Char3"/>
    <w:basedOn w:val="DefaultParagraphFont"/>
    <w:uiPriority w:val="99"/>
    <w:semiHidden/>
    <w:rPr>
      <w:rFonts w:cs="Times New Roman"/>
      <w:sz w:val="18"/>
      <w:szCs w:val="18"/>
    </w:rPr>
  </w:style>
  <w:style w:type="character" w:customStyle="1" w:styleId="BallongtextChar">
    <w:name w:val="Ballongtext Char"/>
    <w:basedOn w:val="DefaultParagraphFont"/>
    <w:uiPriority w:val="99"/>
    <w:semiHidden/>
    <w:rPr>
      <w:rFonts w:cs="Times New Roman"/>
      <w:sz w:val="18"/>
      <w:szCs w:val="18"/>
    </w:rPr>
  </w:style>
  <w:style w:type="character" w:customStyle="1" w:styleId="BallongtextChar2">
    <w:name w:val="Ballongtext Char2"/>
    <w:basedOn w:val="DefaultParagraphFont"/>
    <w:uiPriority w:val="99"/>
    <w:semiHidden/>
    <w:rPr>
      <w:rFonts w:cs="Times New Roman"/>
      <w:sz w:val="18"/>
      <w:szCs w:val="18"/>
    </w:rPr>
  </w:style>
  <w:style w:type="character" w:customStyle="1" w:styleId="BallontekstChar1">
    <w:name w:val="Ballontekst Char1"/>
    <w:basedOn w:val="DefaultParagraphFont"/>
    <w:uiPriority w:val="99"/>
    <w:semiHidden/>
    <w:rPr>
      <w:rFonts w:cs="Times New Roman"/>
      <w:sz w:val="18"/>
      <w:szCs w:val="18"/>
    </w:rPr>
  </w:style>
  <w:style w:type="character" w:customStyle="1" w:styleId="BallontekstChar12">
    <w:name w:val="Ballontekst Char12"/>
    <w:basedOn w:val="DefaultParagraphFont"/>
    <w:uiPriority w:val="99"/>
    <w:semiHidden/>
    <w:rPr>
      <w:rFonts w:cs="Times New Roman"/>
      <w:sz w:val="18"/>
      <w:szCs w:val="18"/>
    </w:rPr>
  </w:style>
  <w:style w:type="character" w:customStyle="1" w:styleId="BallontekstChar11">
    <w:name w:val="Ballontekst Char11"/>
    <w:basedOn w:val="DefaultParagraphFont"/>
    <w:uiPriority w:val="99"/>
    <w:semiHidden/>
    <w:rPr>
      <w:rFonts w:cs="Times New Roman"/>
      <w:sz w:val="18"/>
      <w:szCs w:val="18"/>
    </w:rPr>
  </w:style>
  <w:style w:type="paragraph" w:styleId="CommentSubject">
    <w:name w:val="annotation subject"/>
    <w:basedOn w:val="CommentText"/>
    <w:next w:val="CommentText"/>
    <w:link w:val="CommentSubjectChar"/>
    <w:uiPriority w:val="99"/>
    <w:semiHidden/>
    <w:unhideWhenUsed/>
    <w:rsid w:val="008D0EA4"/>
    <w:rPr>
      <w:b/>
      <w:bCs/>
    </w:rPr>
  </w:style>
  <w:style w:type="paragraph" w:styleId="TOC1">
    <w:name w:val="toc 1"/>
    <w:basedOn w:val="Normal"/>
    <w:next w:val="Normal"/>
    <w:autoRedefine/>
    <w:uiPriority w:val="39"/>
    <w:unhideWhenUsed/>
    <w:rsid w:val="00984BAB"/>
    <w:pPr>
      <w:tabs>
        <w:tab w:val="right" w:leader="dot" w:pos="9350"/>
      </w:tabs>
      <w:spacing w:after="100"/>
    </w:pPr>
  </w:style>
  <w:style w:type="paragraph" w:styleId="HTMLPreformatted">
    <w:name w:val="HTML Preformatted"/>
    <w:basedOn w:val="Normal"/>
    <w:link w:val="HTMLPreformattedChar"/>
    <w:uiPriority w:val="99"/>
    <w:semiHidden/>
    <w:unhideWhenUsed/>
    <w:rsid w:val="00D62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nl-NL" w:eastAsia="nl-NL"/>
    </w:rPr>
  </w:style>
  <w:style w:type="paragraph" w:styleId="TOCHeading">
    <w:name w:val="TOC Heading"/>
    <w:basedOn w:val="Heading1"/>
    <w:next w:val="Normal"/>
    <w:uiPriority w:val="39"/>
    <w:semiHidden/>
    <w:unhideWhenUsed/>
    <w:qFormat/>
    <w:rsid w:val="000D7368"/>
    <w:pPr>
      <w:outlineLvl w:val="9"/>
    </w:pPr>
    <w:rPr>
      <w:lang w:val="nl-NL" w:eastAsia="nl-NL"/>
    </w:rPr>
  </w:style>
  <w:style w:type="character" w:customStyle="1" w:styleId="CommentSubjectChar">
    <w:name w:val="Comment Subject Char"/>
    <w:basedOn w:val="CommentTextChar"/>
    <w:link w:val="CommentSubject"/>
    <w:uiPriority w:val="99"/>
    <w:semiHidden/>
    <w:locked/>
    <w:rsid w:val="008D0EA4"/>
    <w:rPr>
      <w:rFonts w:cs="Times New Roman"/>
      <w:b/>
      <w:bCs/>
      <w:sz w:val="20"/>
      <w:szCs w:val="20"/>
    </w:rPr>
  </w:style>
  <w:style w:type="character" w:customStyle="1" w:styleId="HTMLPreformattedChar">
    <w:name w:val="HTML Preformatted Char"/>
    <w:basedOn w:val="DefaultParagraphFont"/>
    <w:link w:val="HTMLPreformatted"/>
    <w:uiPriority w:val="99"/>
    <w:semiHidden/>
    <w:locked/>
    <w:rsid w:val="00D6279D"/>
    <w:rPr>
      <w:rFonts w:ascii="Courier New" w:hAnsi="Courier New" w:cs="Courier New"/>
      <w:sz w:val="20"/>
      <w:szCs w:val="20"/>
      <w:lang w:val="nl-NL" w:eastAsia="nl-NL"/>
    </w:rPr>
  </w:style>
  <w:style w:type="character" w:styleId="Hyperlink">
    <w:name w:val="Hyperlink"/>
    <w:basedOn w:val="DefaultParagraphFont"/>
    <w:uiPriority w:val="99"/>
    <w:unhideWhenUsed/>
    <w:rsid w:val="000D7368"/>
    <w:rPr>
      <w:rFonts w:cs="Times New Roman"/>
      <w:color w:val="0000FF" w:themeColor="hyperlink"/>
      <w:u w:val="single"/>
    </w:rPr>
  </w:style>
  <w:style w:type="character" w:styleId="Strong">
    <w:name w:val="Strong"/>
    <w:basedOn w:val="DefaultParagraphFont"/>
    <w:uiPriority w:val="22"/>
    <w:qFormat/>
    <w:rsid w:val="0021328F"/>
    <w:rPr>
      <w:rFonts w:cs="Times New Roman"/>
      <w:b/>
      <w:bCs/>
    </w:rPr>
  </w:style>
  <w:style w:type="paragraph" w:styleId="Footer">
    <w:name w:val="footer"/>
    <w:basedOn w:val="Normal"/>
    <w:link w:val="FooterChar"/>
    <w:uiPriority w:val="99"/>
    <w:unhideWhenUsed/>
    <w:rsid w:val="003F4EF9"/>
    <w:pPr>
      <w:tabs>
        <w:tab w:val="center" w:pos="4536"/>
        <w:tab w:val="right" w:pos="9072"/>
      </w:tabs>
      <w:spacing w:after="0" w:line="240" w:lineRule="auto"/>
    </w:pPr>
  </w:style>
  <w:style w:type="character" w:styleId="FollowedHyperlink">
    <w:name w:val="FollowedHyperlink"/>
    <w:basedOn w:val="DefaultParagraphFont"/>
    <w:uiPriority w:val="99"/>
    <w:semiHidden/>
    <w:unhideWhenUsed/>
    <w:rsid w:val="0032653A"/>
    <w:rPr>
      <w:rFonts w:cs="Times New Roman"/>
      <w:color w:val="800080" w:themeColor="followedHyperlink"/>
      <w:u w:val="single"/>
    </w:rPr>
  </w:style>
  <w:style w:type="paragraph" w:styleId="Revision">
    <w:name w:val="Revision"/>
    <w:hidden/>
    <w:uiPriority w:val="99"/>
    <w:semiHidden/>
    <w:rsid w:val="00BE047E"/>
    <w:pPr>
      <w:spacing w:after="0" w:line="240" w:lineRule="auto"/>
    </w:pPr>
    <w:rPr>
      <w:rFonts w:cs="Times New Roman"/>
    </w:rPr>
  </w:style>
  <w:style w:type="character" w:customStyle="1" w:styleId="FooterChar">
    <w:name w:val="Footer Char"/>
    <w:basedOn w:val="DefaultParagraphFont"/>
    <w:link w:val="Footer"/>
    <w:uiPriority w:val="99"/>
    <w:locked/>
    <w:rsid w:val="003F4EF9"/>
    <w:rPr>
      <w:rFonts w:cs="Times New Roman"/>
    </w:rPr>
  </w:style>
  <w:style w:type="character" w:styleId="UnresolvedMention">
    <w:name w:val="Unresolved Mention"/>
    <w:basedOn w:val="DefaultParagraphFont"/>
    <w:uiPriority w:val="99"/>
    <w:semiHidden/>
    <w:unhideWhenUsed/>
    <w:rsid w:val="00156121"/>
    <w:rPr>
      <w:rFonts w:cs="Times New Roman"/>
      <w:color w:val="605E5C"/>
      <w:shd w:val="clear" w:color="auto" w:fill="E1DFDD"/>
    </w:rPr>
  </w:style>
  <w:style w:type="character" w:customStyle="1" w:styleId="markedcontent">
    <w:name w:val="markedcontent"/>
    <w:basedOn w:val="DefaultParagraphFont"/>
    <w:rsid w:val="005D0B4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584337">
      <w:bodyDiv w:val="1"/>
      <w:marLeft w:val="0"/>
      <w:marRight w:val="0"/>
      <w:marTop w:val="0"/>
      <w:marBottom w:val="0"/>
      <w:divBdr>
        <w:top w:val="none" w:sz="0" w:space="0" w:color="auto"/>
        <w:left w:val="none" w:sz="0" w:space="0" w:color="auto"/>
        <w:bottom w:val="none" w:sz="0" w:space="0" w:color="auto"/>
        <w:right w:val="none" w:sz="0" w:space="0" w:color="auto"/>
      </w:divBdr>
    </w:div>
    <w:div w:id="267397443">
      <w:bodyDiv w:val="1"/>
      <w:marLeft w:val="0"/>
      <w:marRight w:val="0"/>
      <w:marTop w:val="0"/>
      <w:marBottom w:val="0"/>
      <w:divBdr>
        <w:top w:val="none" w:sz="0" w:space="0" w:color="auto"/>
        <w:left w:val="none" w:sz="0" w:space="0" w:color="auto"/>
        <w:bottom w:val="none" w:sz="0" w:space="0" w:color="auto"/>
        <w:right w:val="none" w:sz="0" w:space="0" w:color="auto"/>
      </w:divBdr>
    </w:div>
    <w:div w:id="552811117">
      <w:bodyDiv w:val="1"/>
      <w:marLeft w:val="0"/>
      <w:marRight w:val="0"/>
      <w:marTop w:val="0"/>
      <w:marBottom w:val="0"/>
      <w:divBdr>
        <w:top w:val="none" w:sz="0" w:space="0" w:color="auto"/>
        <w:left w:val="none" w:sz="0" w:space="0" w:color="auto"/>
        <w:bottom w:val="none" w:sz="0" w:space="0" w:color="auto"/>
        <w:right w:val="none" w:sz="0" w:space="0" w:color="auto"/>
      </w:divBdr>
    </w:div>
    <w:div w:id="694504854">
      <w:bodyDiv w:val="1"/>
      <w:marLeft w:val="0"/>
      <w:marRight w:val="0"/>
      <w:marTop w:val="0"/>
      <w:marBottom w:val="0"/>
      <w:divBdr>
        <w:top w:val="none" w:sz="0" w:space="0" w:color="auto"/>
        <w:left w:val="none" w:sz="0" w:space="0" w:color="auto"/>
        <w:bottom w:val="none" w:sz="0" w:space="0" w:color="auto"/>
        <w:right w:val="none" w:sz="0" w:space="0" w:color="auto"/>
      </w:divBdr>
    </w:div>
    <w:div w:id="1227912185">
      <w:bodyDiv w:val="1"/>
      <w:marLeft w:val="0"/>
      <w:marRight w:val="0"/>
      <w:marTop w:val="0"/>
      <w:marBottom w:val="0"/>
      <w:divBdr>
        <w:top w:val="none" w:sz="0" w:space="0" w:color="auto"/>
        <w:left w:val="none" w:sz="0" w:space="0" w:color="auto"/>
        <w:bottom w:val="none" w:sz="0" w:space="0" w:color="auto"/>
        <w:right w:val="none" w:sz="0" w:space="0" w:color="auto"/>
      </w:divBdr>
    </w:div>
    <w:div w:id="1412117858">
      <w:bodyDiv w:val="1"/>
      <w:marLeft w:val="0"/>
      <w:marRight w:val="0"/>
      <w:marTop w:val="0"/>
      <w:marBottom w:val="0"/>
      <w:divBdr>
        <w:top w:val="none" w:sz="0" w:space="0" w:color="auto"/>
        <w:left w:val="none" w:sz="0" w:space="0" w:color="auto"/>
        <w:bottom w:val="none" w:sz="0" w:space="0" w:color="auto"/>
        <w:right w:val="none" w:sz="0" w:space="0" w:color="auto"/>
      </w:divBdr>
    </w:div>
    <w:div w:id="1545210730">
      <w:bodyDiv w:val="1"/>
      <w:marLeft w:val="0"/>
      <w:marRight w:val="0"/>
      <w:marTop w:val="0"/>
      <w:marBottom w:val="0"/>
      <w:divBdr>
        <w:top w:val="none" w:sz="0" w:space="0" w:color="auto"/>
        <w:left w:val="none" w:sz="0" w:space="0" w:color="auto"/>
        <w:bottom w:val="none" w:sz="0" w:space="0" w:color="auto"/>
        <w:right w:val="none" w:sz="0" w:space="0" w:color="auto"/>
      </w:divBdr>
    </w:div>
    <w:div w:id="1653292573">
      <w:bodyDiv w:val="1"/>
      <w:marLeft w:val="0"/>
      <w:marRight w:val="0"/>
      <w:marTop w:val="0"/>
      <w:marBottom w:val="0"/>
      <w:divBdr>
        <w:top w:val="none" w:sz="0" w:space="0" w:color="auto"/>
        <w:left w:val="none" w:sz="0" w:space="0" w:color="auto"/>
        <w:bottom w:val="none" w:sz="0" w:space="0" w:color="auto"/>
        <w:right w:val="none" w:sz="0" w:space="0" w:color="auto"/>
      </w:divBdr>
    </w:div>
    <w:div w:id="1770542285">
      <w:marLeft w:val="0"/>
      <w:marRight w:val="0"/>
      <w:marTop w:val="0"/>
      <w:marBottom w:val="0"/>
      <w:divBdr>
        <w:top w:val="none" w:sz="0" w:space="0" w:color="auto"/>
        <w:left w:val="none" w:sz="0" w:space="0" w:color="auto"/>
        <w:bottom w:val="none" w:sz="0" w:space="0" w:color="auto"/>
        <w:right w:val="none" w:sz="0" w:space="0" w:color="auto"/>
      </w:divBdr>
    </w:div>
    <w:div w:id="1770542306">
      <w:marLeft w:val="0"/>
      <w:marRight w:val="0"/>
      <w:marTop w:val="0"/>
      <w:marBottom w:val="0"/>
      <w:divBdr>
        <w:top w:val="none" w:sz="0" w:space="0" w:color="auto"/>
        <w:left w:val="none" w:sz="0" w:space="0" w:color="auto"/>
        <w:bottom w:val="none" w:sz="0" w:space="0" w:color="auto"/>
        <w:right w:val="none" w:sz="0" w:space="0" w:color="auto"/>
      </w:divBdr>
    </w:div>
    <w:div w:id="1770542311">
      <w:marLeft w:val="0"/>
      <w:marRight w:val="0"/>
      <w:marTop w:val="0"/>
      <w:marBottom w:val="0"/>
      <w:divBdr>
        <w:top w:val="none" w:sz="0" w:space="0" w:color="auto"/>
        <w:left w:val="none" w:sz="0" w:space="0" w:color="auto"/>
        <w:bottom w:val="none" w:sz="0" w:space="0" w:color="auto"/>
        <w:right w:val="none" w:sz="0" w:space="0" w:color="auto"/>
      </w:divBdr>
      <w:divsChild>
        <w:div w:id="1770542307">
          <w:marLeft w:val="0"/>
          <w:marRight w:val="0"/>
          <w:marTop w:val="0"/>
          <w:marBottom w:val="0"/>
          <w:divBdr>
            <w:top w:val="none" w:sz="0" w:space="0" w:color="auto"/>
            <w:left w:val="none" w:sz="0" w:space="0" w:color="auto"/>
            <w:bottom w:val="none" w:sz="0" w:space="0" w:color="auto"/>
            <w:right w:val="none" w:sz="0" w:space="0" w:color="auto"/>
          </w:divBdr>
          <w:divsChild>
            <w:div w:id="1770542294">
              <w:marLeft w:val="0"/>
              <w:marRight w:val="0"/>
              <w:marTop w:val="0"/>
              <w:marBottom w:val="0"/>
              <w:divBdr>
                <w:top w:val="none" w:sz="0" w:space="0" w:color="auto"/>
                <w:left w:val="none" w:sz="0" w:space="0" w:color="auto"/>
                <w:bottom w:val="none" w:sz="0" w:space="0" w:color="auto"/>
                <w:right w:val="none" w:sz="0" w:space="0" w:color="auto"/>
              </w:divBdr>
              <w:divsChild>
                <w:div w:id="1770542312">
                  <w:marLeft w:val="0"/>
                  <w:marRight w:val="0"/>
                  <w:marTop w:val="0"/>
                  <w:marBottom w:val="0"/>
                  <w:divBdr>
                    <w:top w:val="none" w:sz="0" w:space="0" w:color="auto"/>
                    <w:left w:val="none" w:sz="0" w:space="0" w:color="auto"/>
                    <w:bottom w:val="none" w:sz="0" w:space="0" w:color="auto"/>
                    <w:right w:val="none" w:sz="0" w:space="0" w:color="auto"/>
                  </w:divBdr>
                  <w:divsChild>
                    <w:div w:id="1770542331">
                      <w:marLeft w:val="0"/>
                      <w:marRight w:val="0"/>
                      <w:marTop w:val="45"/>
                      <w:marBottom w:val="0"/>
                      <w:divBdr>
                        <w:top w:val="none" w:sz="0" w:space="0" w:color="auto"/>
                        <w:left w:val="none" w:sz="0" w:space="0" w:color="auto"/>
                        <w:bottom w:val="none" w:sz="0" w:space="0" w:color="auto"/>
                        <w:right w:val="none" w:sz="0" w:space="0" w:color="auto"/>
                      </w:divBdr>
                      <w:divsChild>
                        <w:div w:id="1770542302">
                          <w:marLeft w:val="0"/>
                          <w:marRight w:val="0"/>
                          <w:marTop w:val="0"/>
                          <w:marBottom w:val="0"/>
                          <w:divBdr>
                            <w:top w:val="none" w:sz="0" w:space="0" w:color="auto"/>
                            <w:left w:val="none" w:sz="0" w:space="0" w:color="auto"/>
                            <w:bottom w:val="none" w:sz="0" w:space="0" w:color="auto"/>
                            <w:right w:val="none" w:sz="0" w:space="0" w:color="auto"/>
                          </w:divBdr>
                          <w:divsChild>
                            <w:div w:id="1770542316">
                              <w:marLeft w:val="2070"/>
                              <w:marRight w:val="3960"/>
                              <w:marTop w:val="0"/>
                              <w:marBottom w:val="0"/>
                              <w:divBdr>
                                <w:top w:val="none" w:sz="0" w:space="0" w:color="auto"/>
                                <w:left w:val="none" w:sz="0" w:space="0" w:color="auto"/>
                                <w:bottom w:val="none" w:sz="0" w:space="0" w:color="auto"/>
                                <w:right w:val="none" w:sz="0" w:space="0" w:color="auto"/>
                              </w:divBdr>
                              <w:divsChild>
                                <w:div w:id="1770542323">
                                  <w:marLeft w:val="0"/>
                                  <w:marRight w:val="0"/>
                                  <w:marTop w:val="0"/>
                                  <w:marBottom w:val="0"/>
                                  <w:divBdr>
                                    <w:top w:val="none" w:sz="0" w:space="0" w:color="auto"/>
                                    <w:left w:val="none" w:sz="0" w:space="0" w:color="auto"/>
                                    <w:bottom w:val="none" w:sz="0" w:space="0" w:color="auto"/>
                                    <w:right w:val="none" w:sz="0" w:space="0" w:color="auto"/>
                                  </w:divBdr>
                                  <w:divsChild>
                                    <w:div w:id="1770542325">
                                      <w:marLeft w:val="0"/>
                                      <w:marRight w:val="0"/>
                                      <w:marTop w:val="0"/>
                                      <w:marBottom w:val="0"/>
                                      <w:divBdr>
                                        <w:top w:val="none" w:sz="0" w:space="0" w:color="auto"/>
                                        <w:left w:val="none" w:sz="0" w:space="0" w:color="auto"/>
                                        <w:bottom w:val="none" w:sz="0" w:space="0" w:color="auto"/>
                                        <w:right w:val="none" w:sz="0" w:space="0" w:color="auto"/>
                                      </w:divBdr>
                                      <w:divsChild>
                                        <w:div w:id="1770542321">
                                          <w:marLeft w:val="0"/>
                                          <w:marRight w:val="0"/>
                                          <w:marTop w:val="0"/>
                                          <w:marBottom w:val="0"/>
                                          <w:divBdr>
                                            <w:top w:val="none" w:sz="0" w:space="0" w:color="auto"/>
                                            <w:left w:val="none" w:sz="0" w:space="0" w:color="auto"/>
                                            <w:bottom w:val="none" w:sz="0" w:space="0" w:color="auto"/>
                                            <w:right w:val="none" w:sz="0" w:space="0" w:color="auto"/>
                                          </w:divBdr>
                                          <w:divsChild>
                                            <w:div w:id="1770542310">
                                              <w:marLeft w:val="0"/>
                                              <w:marRight w:val="0"/>
                                              <w:marTop w:val="90"/>
                                              <w:marBottom w:val="0"/>
                                              <w:divBdr>
                                                <w:top w:val="none" w:sz="0" w:space="0" w:color="auto"/>
                                                <w:left w:val="none" w:sz="0" w:space="0" w:color="auto"/>
                                                <w:bottom w:val="none" w:sz="0" w:space="0" w:color="auto"/>
                                                <w:right w:val="none" w:sz="0" w:space="0" w:color="auto"/>
                                              </w:divBdr>
                                              <w:divsChild>
                                                <w:div w:id="1770542303">
                                                  <w:marLeft w:val="0"/>
                                                  <w:marRight w:val="0"/>
                                                  <w:marTop w:val="0"/>
                                                  <w:marBottom w:val="0"/>
                                                  <w:divBdr>
                                                    <w:top w:val="none" w:sz="0" w:space="0" w:color="auto"/>
                                                    <w:left w:val="none" w:sz="0" w:space="0" w:color="auto"/>
                                                    <w:bottom w:val="none" w:sz="0" w:space="0" w:color="auto"/>
                                                    <w:right w:val="none" w:sz="0" w:space="0" w:color="auto"/>
                                                  </w:divBdr>
                                                  <w:divsChild>
                                                    <w:div w:id="1770542301">
                                                      <w:marLeft w:val="0"/>
                                                      <w:marRight w:val="0"/>
                                                      <w:marTop w:val="0"/>
                                                      <w:marBottom w:val="0"/>
                                                      <w:divBdr>
                                                        <w:top w:val="none" w:sz="0" w:space="0" w:color="auto"/>
                                                        <w:left w:val="none" w:sz="0" w:space="0" w:color="auto"/>
                                                        <w:bottom w:val="none" w:sz="0" w:space="0" w:color="auto"/>
                                                        <w:right w:val="none" w:sz="0" w:space="0" w:color="auto"/>
                                                      </w:divBdr>
                                                      <w:divsChild>
                                                        <w:div w:id="1770542291">
                                                          <w:marLeft w:val="0"/>
                                                          <w:marRight w:val="0"/>
                                                          <w:marTop w:val="0"/>
                                                          <w:marBottom w:val="390"/>
                                                          <w:divBdr>
                                                            <w:top w:val="none" w:sz="0" w:space="0" w:color="auto"/>
                                                            <w:left w:val="none" w:sz="0" w:space="0" w:color="auto"/>
                                                            <w:bottom w:val="none" w:sz="0" w:space="0" w:color="auto"/>
                                                            <w:right w:val="none" w:sz="0" w:space="0" w:color="auto"/>
                                                          </w:divBdr>
                                                          <w:divsChild>
                                                            <w:div w:id="1770542314">
                                                              <w:marLeft w:val="0"/>
                                                              <w:marRight w:val="0"/>
                                                              <w:marTop w:val="0"/>
                                                              <w:marBottom w:val="0"/>
                                                              <w:divBdr>
                                                                <w:top w:val="none" w:sz="0" w:space="0" w:color="auto"/>
                                                                <w:left w:val="none" w:sz="0" w:space="0" w:color="auto"/>
                                                                <w:bottom w:val="none" w:sz="0" w:space="0" w:color="auto"/>
                                                                <w:right w:val="none" w:sz="0" w:space="0" w:color="auto"/>
                                                              </w:divBdr>
                                                              <w:divsChild>
                                                                <w:div w:id="1770542304">
                                                                  <w:marLeft w:val="0"/>
                                                                  <w:marRight w:val="0"/>
                                                                  <w:marTop w:val="0"/>
                                                                  <w:marBottom w:val="0"/>
                                                                  <w:divBdr>
                                                                    <w:top w:val="none" w:sz="0" w:space="0" w:color="auto"/>
                                                                    <w:left w:val="none" w:sz="0" w:space="0" w:color="auto"/>
                                                                    <w:bottom w:val="none" w:sz="0" w:space="0" w:color="auto"/>
                                                                    <w:right w:val="none" w:sz="0" w:space="0" w:color="auto"/>
                                                                  </w:divBdr>
                                                                  <w:divsChild>
                                                                    <w:div w:id="1770542313">
                                                                      <w:marLeft w:val="0"/>
                                                                      <w:marRight w:val="0"/>
                                                                      <w:marTop w:val="0"/>
                                                                      <w:marBottom w:val="0"/>
                                                                      <w:divBdr>
                                                                        <w:top w:val="none" w:sz="0" w:space="0" w:color="auto"/>
                                                                        <w:left w:val="none" w:sz="0" w:space="0" w:color="auto"/>
                                                                        <w:bottom w:val="none" w:sz="0" w:space="0" w:color="auto"/>
                                                                        <w:right w:val="none" w:sz="0" w:space="0" w:color="auto"/>
                                                                      </w:divBdr>
                                                                      <w:divsChild>
                                                                        <w:div w:id="1770542317">
                                                                          <w:marLeft w:val="0"/>
                                                                          <w:marRight w:val="0"/>
                                                                          <w:marTop w:val="0"/>
                                                                          <w:marBottom w:val="0"/>
                                                                          <w:divBdr>
                                                                            <w:top w:val="none" w:sz="0" w:space="0" w:color="auto"/>
                                                                            <w:left w:val="none" w:sz="0" w:space="0" w:color="auto"/>
                                                                            <w:bottom w:val="none" w:sz="0" w:space="0" w:color="auto"/>
                                                                            <w:right w:val="none" w:sz="0" w:space="0" w:color="auto"/>
                                                                          </w:divBdr>
                                                                          <w:divsChild>
                                                                            <w:div w:id="1770542295">
                                                                              <w:marLeft w:val="0"/>
                                                                              <w:marRight w:val="0"/>
                                                                              <w:marTop w:val="0"/>
                                                                              <w:marBottom w:val="0"/>
                                                                              <w:divBdr>
                                                                                <w:top w:val="none" w:sz="0" w:space="0" w:color="auto"/>
                                                                                <w:left w:val="none" w:sz="0" w:space="0" w:color="auto"/>
                                                                                <w:bottom w:val="none" w:sz="0" w:space="0" w:color="auto"/>
                                                                                <w:right w:val="none" w:sz="0" w:space="0" w:color="auto"/>
                                                                              </w:divBdr>
                                                                              <w:divsChild>
                                                                                <w:div w:id="1770542287">
                                                                                  <w:marLeft w:val="0"/>
                                                                                  <w:marRight w:val="0"/>
                                                                                  <w:marTop w:val="0"/>
                                                                                  <w:marBottom w:val="0"/>
                                                                                  <w:divBdr>
                                                                                    <w:top w:val="none" w:sz="0" w:space="0" w:color="auto"/>
                                                                                    <w:left w:val="none" w:sz="0" w:space="0" w:color="auto"/>
                                                                                    <w:bottom w:val="none" w:sz="0" w:space="0" w:color="auto"/>
                                                                                    <w:right w:val="none" w:sz="0" w:space="0" w:color="auto"/>
                                                                                  </w:divBdr>
                                                                                  <w:divsChild>
                                                                                    <w:div w:id="1770542297">
                                                                                      <w:marLeft w:val="0"/>
                                                                                      <w:marRight w:val="0"/>
                                                                                      <w:marTop w:val="0"/>
                                                                                      <w:marBottom w:val="0"/>
                                                                                      <w:divBdr>
                                                                                        <w:top w:val="none" w:sz="0" w:space="0" w:color="auto"/>
                                                                                        <w:left w:val="none" w:sz="0" w:space="0" w:color="auto"/>
                                                                                        <w:bottom w:val="none" w:sz="0" w:space="0" w:color="auto"/>
                                                                                        <w:right w:val="none" w:sz="0" w:space="0" w:color="auto"/>
                                                                                      </w:divBdr>
                                                                                      <w:divsChild>
                                                                                        <w:div w:id="177054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70542320">
      <w:marLeft w:val="0"/>
      <w:marRight w:val="0"/>
      <w:marTop w:val="0"/>
      <w:marBottom w:val="0"/>
      <w:divBdr>
        <w:top w:val="none" w:sz="0" w:space="0" w:color="auto"/>
        <w:left w:val="none" w:sz="0" w:space="0" w:color="auto"/>
        <w:bottom w:val="none" w:sz="0" w:space="0" w:color="auto"/>
        <w:right w:val="none" w:sz="0" w:space="0" w:color="auto"/>
      </w:divBdr>
    </w:div>
    <w:div w:id="1770542329">
      <w:marLeft w:val="0"/>
      <w:marRight w:val="0"/>
      <w:marTop w:val="0"/>
      <w:marBottom w:val="0"/>
      <w:divBdr>
        <w:top w:val="none" w:sz="0" w:space="0" w:color="auto"/>
        <w:left w:val="none" w:sz="0" w:space="0" w:color="auto"/>
        <w:bottom w:val="none" w:sz="0" w:space="0" w:color="auto"/>
        <w:right w:val="none" w:sz="0" w:space="0" w:color="auto"/>
      </w:divBdr>
      <w:divsChild>
        <w:div w:id="1770542328">
          <w:marLeft w:val="0"/>
          <w:marRight w:val="0"/>
          <w:marTop w:val="0"/>
          <w:marBottom w:val="0"/>
          <w:divBdr>
            <w:top w:val="none" w:sz="0" w:space="0" w:color="auto"/>
            <w:left w:val="none" w:sz="0" w:space="0" w:color="auto"/>
            <w:bottom w:val="none" w:sz="0" w:space="0" w:color="auto"/>
            <w:right w:val="none" w:sz="0" w:space="0" w:color="auto"/>
          </w:divBdr>
          <w:divsChild>
            <w:div w:id="1770542315">
              <w:marLeft w:val="0"/>
              <w:marRight w:val="0"/>
              <w:marTop w:val="0"/>
              <w:marBottom w:val="0"/>
              <w:divBdr>
                <w:top w:val="none" w:sz="0" w:space="0" w:color="auto"/>
                <w:left w:val="none" w:sz="0" w:space="0" w:color="auto"/>
                <w:bottom w:val="none" w:sz="0" w:space="0" w:color="auto"/>
                <w:right w:val="none" w:sz="0" w:space="0" w:color="auto"/>
              </w:divBdr>
              <w:divsChild>
                <w:div w:id="1770542293">
                  <w:marLeft w:val="0"/>
                  <w:marRight w:val="0"/>
                  <w:marTop w:val="0"/>
                  <w:marBottom w:val="0"/>
                  <w:divBdr>
                    <w:top w:val="none" w:sz="0" w:space="0" w:color="auto"/>
                    <w:left w:val="none" w:sz="0" w:space="0" w:color="auto"/>
                    <w:bottom w:val="none" w:sz="0" w:space="0" w:color="auto"/>
                    <w:right w:val="none" w:sz="0" w:space="0" w:color="auto"/>
                  </w:divBdr>
                  <w:divsChild>
                    <w:div w:id="1770542296">
                      <w:marLeft w:val="0"/>
                      <w:marRight w:val="0"/>
                      <w:marTop w:val="45"/>
                      <w:marBottom w:val="0"/>
                      <w:divBdr>
                        <w:top w:val="none" w:sz="0" w:space="0" w:color="auto"/>
                        <w:left w:val="none" w:sz="0" w:space="0" w:color="auto"/>
                        <w:bottom w:val="none" w:sz="0" w:space="0" w:color="auto"/>
                        <w:right w:val="none" w:sz="0" w:space="0" w:color="auto"/>
                      </w:divBdr>
                      <w:divsChild>
                        <w:div w:id="1770542305">
                          <w:marLeft w:val="0"/>
                          <w:marRight w:val="0"/>
                          <w:marTop w:val="0"/>
                          <w:marBottom w:val="0"/>
                          <w:divBdr>
                            <w:top w:val="none" w:sz="0" w:space="0" w:color="auto"/>
                            <w:left w:val="none" w:sz="0" w:space="0" w:color="auto"/>
                            <w:bottom w:val="none" w:sz="0" w:space="0" w:color="auto"/>
                            <w:right w:val="none" w:sz="0" w:space="0" w:color="auto"/>
                          </w:divBdr>
                          <w:divsChild>
                            <w:div w:id="1770542308">
                              <w:marLeft w:val="2070"/>
                              <w:marRight w:val="3960"/>
                              <w:marTop w:val="0"/>
                              <w:marBottom w:val="0"/>
                              <w:divBdr>
                                <w:top w:val="none" w:sz="0" w:space="0" w:color="auto"/>
                                <w:left w:val="none" w:sz="0" w:space="0" w:color="auto"/>
                                <w:bottom w:val="none" w:sz="0" w:space="0" w:color="auto"/>
                                <w:right w:val="none" w:sz="0" w:space="0" w:color="auto"/>
                              </w:divBdr>
                              <w:divsChild>
                                <w:div w:id="1770542322">
                                  <w:marLeft w:val="0"/>
                                  <w:marRight w:val="0"/>
                                  <w:marTop w:val="0"/>
                                  <w:marBottom w:val="0"/>
                                  <w:divBdr>
                                    <w:top w:val="none" w:sz="0" w:space="0" w:color="auto"/>
                                    <w:left w:val="none" w:sz="0" w:space="0" w:color="auto"/>
                                    <w:bottom w:val="none" w:sz="0" w:space="0" w:color="auto"/>
                                    <w:right w:val="none" w:sz="0" w:space="0" w:color="auto"/>
                                  </w:divBdr>
                                  <w:divsChild>
                                    <w:div w:id="1770542288">
                                      <w:marLeft w:val="0"/>
                                      <w:marRight w:val="0"/>
                                      <w:marTop w:val="0"/>
                                      <w:marBottom w:val="0"/>
                                      <w:divBdr>
                                        <w:top w:val="none" w:sz="0" w:space="0" w:color="auto"/>
                                        <w:left w:val="none" w:sz="0" w:space="0" w:color="auto"/>
                                        <w:bottom w:val="none" w:sz="0" w:space="0" w:color="auto"/>
                                        <w:right w:val="none" w:sz="0" w:space="0" w:color="auto"/>
                                      </w:divBdr>
                                      <w:divsChild>
                                        <w:div w:id="1770542286">
                                          <w:marLeft w:val="0"/>
                                          <w:marRight w:val="0"/>
                                          <w:marTop w:val="0"/>
                                          <w:marBottom w:val="0"/>
                                          <w:divBdr>
                                            <w:top w:val="none" w:sz="0" w:space="0" w:color="auto"/>
                                            <w:left w:val="none" w:sz="0" w:space="0" w:color="auto"/>
                                            <w:bottom w:val="none" w:sz="0" w:space="0" w:color="auto"/>
                                            <w:right w:val="none" w:sz="0" w:space="0" w:color="auto"/>
                                          </w:divBdr>
                                          <w:divsChild>
                                            <w:div w:id="1770542330">
                                              <w:marLeft w:val="0"/>
                                              <w:marRight w:val="0"/>
                                              <w:marTop w:val="90"/>
                                              <w:marBottom w:val="0"/>
                                              <w:divBdr>
                                                <w:top w:val="none" w:sz="0" w:space="0" w:color="auto"/>
                                                <w:left w:val="none" w:sz="0" w:space="0" w:color="auto"/>
                                                <w:bottom w:val="none" w:sz="0" w:space="0" w:color="auto"/>
                                                <w:right w:val="none" w:sz="0" w:space="0" w:color="auto"/>
                                              </w:divBdr>
                                              <w:divsChild>
                                                <w:div w:id="1770542324">
                                                  <w:marLeft w:val="0"/>
                                                  <w:marRight w:val="0"/>
                                                  <w:marTop w:val="0"/>
                                                  <w:marBottom w:val="0"/>
                                                  <w:divBdr>
                                                    <w:top w:val="none" w:sz="0" w:space="0" w:color="auto"/>
                                                    <w:left w:val="none" w:sz="0" w:space="0" w:color="auto"/>
                                                    <w:bottom w:val="none" w:sz="0" w:space="0" w:color="auto"/>
                                                    <w:right w:val="none" w:sz="0" w:space="0" w:color="auto"/>
                                                  </w:divBdr>
                                                  <w:divsChild>
                                                    <w:div w:id="1770542289">
                                                      <w:marLeft w:val="0"/>
                                                      <w:marRight w:val="0"/>
                                                      <w:marTop w:val="0"/>
                                                      <w:marBottom w:val="0"/>
                                                      <w:divBdr>
                                                        <w:top w:val="none" w:sz="0" w:space="0" w:color="auto"/>
                                                        <w:left w:val="none" w:sz="0" w:space="0" w:color="auto"/>
                                                        <w:bottom w:val="none" w:sz="0" w:space="0" w:color="auto"/>
                                                        <w:right w:val="none" w:sz="0" w:space="0" w:color="auto"/>
                                                      </w:divBdr>
                                                      <w:divsChild>
                                                        <w:div w:id="1770542326">
                                                          <w:marLeft w:val="0"/>
                                                          <w:marRight w:val="0"/>
                                                          <w:marTop w:val="0"/>
                                                          <w:marBottom w:val="390"/>
                                                          <w:divBdr>
                                                            <w:top w:val="none" w:sz="0" w:space="0" w:color="auto"/>
                                                            <w:left w:val="none" w:sz="0" w:space="0" w:color="auto"/>
                                                            <w:bottom w:val="none" w:sz="0" w:space="0" w:color="auto"/>
                                                            <w:right w:val="none" w:sz="0" w:space="0" w:color="auto"/>
                                                          </w:divBdr>
                                                          <w:divsChild>
                                                            <w:div w:id="1770542290">
                                                              <w:marLeft w:val="0"/>
                                                              <w:marRight w:val="0"/>
                                                              <w:marTop w:val="0"/>
                                                              <w:marBottom w:val="0"/>
                                                              <w:divBdr>
                                                                <w:top w:val="none" w:sz="0" w:space="0" w:color="auto"/>
                                                                <w:left w:val="none" w:sz="0" w:space="0" w:color="auto"/>
                                                                <w:bottom w:val="none" w:sz="0" w:space="0" w:color="auto"/>
                                                                <w:right w:val="none" w:sz="0" w:space="0" w:color="auto"/>
                                                              </w:divBdr>
                                                              <w:divsChild>
                                                                <w:div w:id="1770542299">
                                                                  <w:marLeft w:val="0"/>
                                                                  <w:marRight w:val="0"/>
                                                                  <w:marTop w:val="0"/>
                                                                  <w:marBottom w:val="0"/>
                                                                  <w:divBdr>
                                                                    <w:top w:val="none" w:sz="0" w:space="0" w:color="auto"/>
                                                                    <w:left w:val="none" w:sz="0" w:space="0" w:color="auto"/>
                                                                    <w:bottom w:val="none" w:sz="0" w:space="0" w:color="auto"/>
                                                                    <w:right w:val="none" w:sz="0" w:space="0" w:color="auto"/>
                                                                  </w:divBdr>
                                                                  <w:divsChild>
                                                                    <w:div w:id="1770542309">
                                                                      <w:marLeft w:val="0"/>
                                                                      <w:marRight w:val="0"/>
                                                                      <w:marTop w:val="0"/>
                                                                      <w:marBottom w:val="0"/>
                                                                      <w:divBdr>
                                                                        <w:top w:val="none" w:sz="0" w:space="0" w:color="auto"/>
                                                                        <w:left w:val="none" w:sz="0" w:space="0" w:color="auto"/>
                                                                        <w:bottom w:val="none" w:sz="0" w:space="0" w:color="auto"/>
                                                                        <w:right w:val="none" w:sz="0" w:space="0" w:color="auto"/>
                                                                      </w:divBdr>
                                                                      <w:divsChild>
                                                                        <w:div w:id="1770542298">
                                                                          <w:marLeft w:val="0"/>
                                                                          <w:marRight w:val="0"/>
                                                                          <w:marTop w:val="0"/>
                                                                          <w:marBottom w:val="0"/>
                                                                          <w:divBdr>
                                                                            <w:top w:val="none" w:sz="0" w:space="0" w:color="auto"/>
                                                                            <w:left w:val="none" w:sz="0" w:space="0" w:color="auto"/>
                                                                            <w:bottom w:val="none" w:sz="0" w:space="0" w:color="auto"/>
                                                                            <w:right w:val="none" w:sz="0" w:space="0" w:color="auto"/>
                                                                          </w:divBdr>
                                                                          <w:divsChild>
                                                                            <w:div w:id="1770542292">
                                                                              <w:marLeft w:val="0"/>
                                                                              <w:marRight w:val="0"/>
                                                                              <w:marTop w:val="0"/>
                                                                              <w:marBottom w:val="0"/>
                                                                              <w:divBdr>
                                                                                <w:top w:val="none" w:sz="0" w:space="0" w:color="auto"/>
                                                                                <w:left w:val="none" w:sz="0" w:space="0" w:color="auto"/>
                                                                                <w:bottom w:val="none" w:sz="0" w:space="0" w:color="auto"/>
                                                                                <w:right w:val="none" w:sz="0" w:space="0" w:color="auto"/>
                                                                              </w:divBdr>
                                                                              <w:divsChild>
                                                                                <w:div w:id="1770542319">
                                                                                  <w:marLeft w:val="0"/>
                                                                                  <w:marRight w:val="0"/>
                                                                                  <w:marTop w:val="0"/>
                                                                                  <w:marBottom w:val="0"/>
                                                                                  <w:divBdr>
                                                                                    <w:top w:val="none" w:sz="0" w:space="0" w:color="auto"/>
                                                                                    <w:left w:val="none" w:sz="0" w:space="0" w:color="auto"/>
                                                                                    <w:bottom w:val="none" w:sz="0" w:space="0" w:color="auto"/>
                                                                                    <w:right w:val="none" w:sz="0" w:space="0" w:color="auto"/>
                                                                                  </w:divBdr>
                                                                                  <w:divsChild>
                                                                                    <w:div w:id="1770542327">
                                                                                      <w:marLeft w:val="0"/>
                                                                                      <w:marRight w:val="0"/>
                                                                                      <w:marTop w:val="0"/>
                                                                                      <w:marBottom w:val="0"/>
                                                                                      <w:divBdr>
                                                                                        <w:top w:val="none" w:sz="0" w:space="0" w:color="auto"/>
                                                                                        <w:left w:val="none" w:sz="0" w:space="0" w:color="auto"/>
                                                                                        <w:bottom w:val="none" w:sz="0" w:space="0" w:color="auto"/>
                                                                                        <w:right w:val="none" w:sz="0" w:space="0" w:color="auto"/>
                                                                                      </w:divBdr>
                                                                                      <w:divsChild>
                                                                                        <w:div w:id="177054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7054233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3" Type="http://schemas.openxmlformats.org/officeDocument/2006/relationships/hyperlink" Target="https://www.ema.europa.eu/medicines?search_api_views_fulltext=" TargetMode="External"/><Relationship Id="rId2" Type="http://schemas.openxmlformats.org/officeDocument/2006/relationships/hyperlink" Target="https://health.ec.europa.eu/medicinal-products/eudralex/eudralex-volume-10_en" TargetMode="External"/><Relationship Id="rId1" Type="http://schemas.openxmlformats.org/officeDocument/2006/relationships/hyperlink" Target="https://www.ema.europa.eu/en/documents/scientific-guideline/ich-guideline-e2f-development-safety-update-report-step-5_en.pdf" TargetMode="External"/><Relationship Id="rId4" Type="http://schemas.openxmlformats.org/officeDocument/2006/relationships/hyperlink" Target="https://www.ema.europa.eu/en/ich-e2f-development-safety-update-report-scientific-guideline"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E561FF-0EA3-4F45-B594-85F5064B2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11516</Words>
  <Characters>6565</Characters>
  <Application>Microsoft Office Word</Application>
  <DocSecurity>0</DocSecurity>
  <Lines>54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2026-01-08T08:46:00Z</dcterms:created>
  <dcterms:modified xsi:type="dcterms:W3CDTF">2026-01-08T08:46:00Z</dcterms:modified>
</cp:coreProperties>
</file>