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7D9D1" w14:textId="77777777" w:rsidR="008558BC" w:rsidRPr="00243B9C" w:rsidRDefault="008558BC" w:rsidP="008558BC">
      <w:pPr>
        <w:rPr>
          <w:rFonts w:ascii="Times New Roman" w:hAnsi="Times New Roman" w:cs="Times New Roman"/>
          <w:b/>
          <w:bCs/>
          <w:sz w:val="32"/>
          <w:szCs w:val="32"/>
        </w:rPr>
      </w:pPr>
      <w:r>
        <w:t xml:space="preserve">                           </w:t>
      </w:r>
      <w:r w:rsidRPr="00243B9C">
        <w:rPr>
          <w:rFonts w:ascii="Times New Roman" w:hAnsi="Times New Roman" w:cs="Times New Roman"/>
          <w:b/>
          <w:bCs/>
          <w:sz w:val="32"/>
          <w:szCs w:val="32"/>
        </w:rPr>
        <w:t>Jauni brīdinājumi zāļu aprakstos</w:t>
      </w:r>
    </w:p>
    <w:p w14:paraId="154A8CF7" w14:textId="65D77A20" w:rsidR="000A691F" w:rsidRPr="00243B9C" w:rsidRDefault="008558BC" w:rsidP="008558BC">
      <w:pPr>
        <w:rPr>
          <w:rFonts w:ascii="Times New Roman" w:hAnsi="Times New Roman" w:cs="Times New Roman"/>
          <w:b/>
          <w:bCs/>
          <w:sz w:val="32"/>
          <w:szCs w:val="32"/>
        </w:rPr>
      </w:pPr>
      <w:r w:rsidRPr="00243B9C">
        <w:rPr>
          <w:rFonts w:ascii="Times New Roman" w:hAnsi="Times New Roman" w:cs="Times New Roman"/>
          <w:b/>
          <w:bCs/>
          <w:sz w:val="32"/>
          <w:szCs w:val="32"/>
        </w:rPr>
        <w:t>PRAC</w:t>
      </w:r>
      <w:r w:rsidRPr="00243B9C">
        <w:rPr>
          <w:rFonts w:ascii="Times New Roman" w:hAnsi="Times New Roman" w:cs="Times New Roman"/>
          <w:b/>
          <w:bCs/>
          <w:sz w:val="32"/>
          <w:szCs w:val="32"/>
          <w:vertAlign w:val="superscript"/>
        </w:rPr>
        <w:t>1</w:t>
      </w:r>
      <w:r w:rsidRPr="00243B9C">
        <w:rPr>
          <w:rFonts w:ascii="Times New Roman" w:hAnsi="Times New Roman" w:cs="Times New Roman"/>
          <w:b/>
          <w:bCs/>
          <w:sz w:val="32"/>
          <w:szCs w:val="32"/>
        </w:rPr>
        <w:t xml:space="preserve"> ieteikumi par signāliem no 2024. gada</w:t>
      </w:r>
      <w:r w:rsidR="00710BBC">
        <w:rPr>
          <w:rFonts w:ascii="Times New Roman" w:hAnsi="Times New Roman" w:cs="Times New Roman"/>
          <w:b/>
          <w:bCs/>
          <w:sz w:val="32"/>
          <w:szCs w:val="32"/>
        </w:rPr>
        <w:t xml:space="preserve"> novembra </w:t>
      </w:r>
      <w:r w:rsidRPr="00243B9C">
        <w:rPr>
          <w:rFonts w:ascii="Times New Roman" w:hAnsi="Times New Roman" w:cs="Times New Roman"/>
          <w:b/>
          <w:bCs/>
          <w:sz w:val="32"/>
          <w:szCs w:val="32"/>
        </w:rPr>
        <w:t xml:space="preserve"> līdz 202</w:t>
      </w:r>
      <w:r w:rsidR="00710BBC">
        <w:rPr>
          <w:rFonts w:ascii="Times New Roman" w:hAnsi="Times New Roman" w:cs="Times New Roman"/>
          <w:b/>
          <w:bCs/>
          <w:sz w:val="32"/>
          <w:szCs w:val="32"/>
        </w:rPr>
        <w:t>5</w:t>
      </w:r>
      <w:r w:rsidRPr="00243B9C">
        <w:rPr>
          <w:rFonts w:ascii="Times New Roman" w:hAnsi="Times New Roman" w:cs="Times New Roman"/>
          <w:b/>
          <w:bCs/>
          <w:sz w:val="32"/>
          <w:szCs w:val="32"/>
        </w:rPr>
        <w:t xml:space="preserve">. gada </w:t>
      </w:r>
      <w:r w:rsidR="00874AC5">
        <w:rPr>
          <w:rFonts w:ascii="Times New Roman" w:hAnsi="Times New Roman" w:cs="Times New Roman"/>
          <w:b/>
          <w:bCs/>
          <w:sz w:val="32"/>
          <w:szCs w:val="32"/>
        </w:rPr>
        <w:t>aprīlim</w:t>
      </w:r>
      <w:r w:rsidRPr="00243B9C">
        <w:rPr>
          <w:rFonts w:ascii="Times New Roman" w:hAnsi="Times New Roman" w:cs="Times New Roman"/>
          <w:b/>
          <w:bCs/>
          <w:sz w:val="32"/>
          <w:szCs w:val="32"/>
        </w:rPr>
        <w:t>*</w:t>
      </w:r>
    </w:p>
    <w:p w14:paraId="7F65CBFE" w14:textId="77777777" w:rsidR="008558BC" w:rsidRDefault="008558BC" w:rsidP="00133340">
      <w:pPr>
        <w:pBdr>
          <w:top w:val="single" w:sz="4" w:space="1" w:color="auto"/>
          <w:left w:val="single" w:sz="4" w:space="4" w:color="auto"/>
          <w:bottom w:val="single" w:sz="4" w:space="1" w:color="auto"/>
          <w:right w:val="single" w:sz="4" w:space="4" w:color="auto"/>
        </w:pBdr>
        <w:rPr>
          <w:b/>
          <w:bCs/>
          <w:sz w:val="28"/>
          <w:szCs w:val="28"/>
        </w:rPr>
      </w:pPr>
    </w:p>
    <w:p w14:paraId="4D152404" w14:textId="77777777" w:rsidR="008558BC" w:rsidRPr="008558BC" w:rsidRDefault="008558BC" w:rsidP="00133340">
      <w:pPr>
        <w:pStyle w:val="Default"/>
        <w:pBdr>
          <w:top w:val="single" w:sz="4" w:space="1" w:color="auto"/>
          <w:left w:val="single" w:sz="4" w:space="4" w:color="auto"/>
          <w:bottom w:val="single" w:sz="4" w:space="1" w:color="auto"/>
          <w:right w:val="single" w:sz="4" w:space="4" w:color="auto"/>
        </w:pBdr>
      </w:pPr>
      <w:r w:rsidRPr="008558BC">
        <w:t xml:space="preserve"> Zāļu aprakstam pievienotais jaunais teksts ir </w:t>
      </w:r>
      <w:r w:rsidRPr="008558BC">
        <w:rPr>
          <w:u w:val="single"/>
        </w:rPr>
        <w:t>pasvītrots</w:t>
      </w:r>
      <w:r w:rsidRPr="008558BC">
        <w:t xml:space="preserve">. </w:t>
      </w:r>
    </w:p>
    <w:p w14:paraId="0683ACEB" w14:textId="4BA5BA81" w:rsidR="008558BC" w:rsidRPr="008558BC" w:rsidRDefault="008558BC" w:rsidP="00133340">
      <w:pPr>
        <w:pStyle w:val="Default"/>
        <w:pBdr>
          <w:top w:val="single" w:sz="4" w:space="1" w:color="auto"/>
          <w:left w:val="single" w:sz="4" w:space="4" w:color="auto"/>
          <w:bottom w:val="single" w:sz="4" w:space="1" w:color="auto"/>
          <w:right w:val="single" w:sz="4" w:space="4" w:color="auto"/>
        </w:pBdr>
      </w:pPr>
      <w:r w:rsidRPr="008558BC">
        <w:t xml:space="preserve"> Teksts, kas ti</w:t>
      </w:r>
      <w:r w:rsidR="002A6460">
        <w:t>ek</w:t>
      </w:r>
      <w:r w:rsidRPr="008558BC">
        <w:t xml:space="preserve"> dzēsts, ir </w:t>
      </w:r>
      <w:r w:rsidRPr="008558BC">
        <w:rPr>
          <w:strike/>
        </w:rPr>
        <w:t>pārsvītrots</w:t>
      </w:r>
      <w:r w:rsidRPr="008558BC">
        <w:t xml:space="preserve">. </w:t>
      </w:r>
    </w:p>
    <w:p w14:paraId="3290B3AD" w14:textId="77777777" w:rsidR="008558BC" w:rsidRPr="008558BC" w:rsidRDefault="008558BC" w:rsidP="00133340">
      <w:pPr>
        <w:pStyle w:val="Default"/>
        <w:pBdr>
          <w:top w:val="single" w:sz="4" w:space="1" w:color="auto"/>
          <w:left w:val="single" w:sz="4" w:space="4" w:color="auto"/>
          <w:bottom w:val="single" w:sz="4" w:space="1" w:color="auto"/>
          <w:right w:val="single" w:sz="4" w:space="4" w:color="auto"/>
        </w:pBdr>
      </w:pPr>
    </w:p>
    <w:p w14:paraId="336FD1B9" w14:textId="6044D3F4" w:rsidR="008558BC" w:rsidRDefault="008558BC" w:rsidP="00133340">
      <w:pPr>
        <w:pBdr>
          <w:top w:val="single" w:sz="4" w:space="1" w:color="auto"/>
          <w:left w:val="single" w:sz="4" w:space="4" w:color="auto"/>
          <w:bottom w:val="single" w:sz="4" w:space="1" w:color="auto"/>
          <w:right w:val="single" w:sz="4" w:space="4" w:color="auto"/>
        </w:pBdr>
        <w:rPr>
          <w:rFonts w:ascii="Times New Roman" w:hAnsi="Times New Roman" w:cs="Times New Roman"/>
          <w:color w:val="0462C1"/>
          <w:sz w:val="24"/>
          <w:szCs w:val="24"/>
        </w:rPr>
      </w:pPr>
      <w:r w:rsidRPr="008558BC">
        <w:rPr>
          <w:rFonts w:ascii="Times New Roman" w:hAnsi="Times New Roman" w:cs="Times New Roman"/>
          <w:sz w:val="24"/>
          <w:szCs w:val="24"/>
        </w:rPr>
        <w:t xml:space="preserve">Zāļu apraksti, kuros atspoguļota aktuāla pilna informācija par zālēm, ietverot arī apstiprinātās indikācijas, pieejami </w:t>
      </w:r>
      <w:hyperlink r:id="rId7" w:history="1">
        <w:r w:rsidRPr="00DC0C09">
          <w:rPr>
            <w:rStyle w:val="Hyperlink"/>
            <w:rFonts w:ascii="Times New Roman" w:hAnsi="Times New Roman" w:cs="Times New Roman"/>
            <w:sz w:val="24"/>
            <w:szCs w:val="24"/>
          </w:rPr>
          <w:t>https://dati.zva.gov.lv/zalu-registrs/lv</w:t>
        </w:r>
      </w:hyperlink>
      <w:r w:rsidRPr="008558BC">
        <w:rPr>
          <w:rFonts w:ascii="Times New Roman" w:hAnsi="Times New Roman" w:cs="Times New Roman"/>
          <w:color w:val="0462C1"/>
          <w:sz w:val="24"/>
          <w:szCs w:val="24"/>
        </w:rPr>
        <w:t>.</w:t>
      </w:r>
    </w:p>
    <w:p w14:paraId="6A5B97DB" w14:textId="77777777" w:rsidR="008558BC" w:rsidRDefault="008558BC" w:rsidP="008558BC">
      <w:pPr>
        <w:rPr>
          <w:rFonts w:ascii="Times New Roman" w:hAnsi="Times New Roman" w:cs="Times New Roman"/>
          <w:color w:val="0462C1"/>
          <w:sz w:val="24"/>
          <w:szCs w:val="24"/>
        </w:rPr>
      </w:pPr>
    </w:p>
    <w:p w14:paraId="772C6F2D" w14:textId="77777777" w:rsidR="00BC69F9" w:rsidRDefault="00BC69F9" w:rsidP="008558BC">
      <w:pPr>
        <w:rPr>
          <w:rFonts w:ascii="Times New Roman" w:hAnsi="Times New Roman" w:cs="Times New Roman"/>
          <w:b/>
          <w:bCs/>
          <w:color w:val="0070C0"/>
          <w:sz w:val="28"/>
          <w:szCs w:val="28"/>
        </w:rPr>
      </w:pPr>
    </w:p>
    <w:p w14:paraId="35403DFC" w14:textId="77777777" w:rsidR="00B80CC0" w:rsidRDefault="00472803" w:rsidP="00472803">
      <w:pPr>
        <w:rPr>
          <w:rFonts w:ascii="Times New Roman" w:hAnsi="Times New Roman" w:cs="Times New Roman"/>
          <w:b/>
          <w:bCs/>
          <w:color w:val="0070C0"/>
          <w:sz w:val="32"/>
          <w:szCs w:val="32"/>
        </w:rPr>
      </w:pPr>
      <w:r w:rsidRPr="00472803">
        <w:rPr>
          <w:rFonts w:ascii="Times New Roman" w:hAnsi="Times New Roman" w:cs="Times New Roman"/>
          <w:b/>
          <w:bCs/>
          <w:color w:val="0070C0"/>
          <w:sz w:val="32"/>
          <w:szCs w:val="32"/>
        </w:rPr>
        <w:t>Azatioprīns</w:t>
      </w:r>
    </w:p>
    <w:p w14:paraId="172B5BE2" w14:textId="196A08A5" w:rsidR="008558BC" w:rsidRPr="00B80CC0" w:rsidRDefault="00B80CC0" w:rsidP="00472803">
      <w:pPr>
        <w:rPr>
          <w:rFonts w:ascii="Times New Roman" w:hAnsi="Times New Roman" w:cs="Times New Roman"/>
          <w:b/>
          <w:bCs/>
          <w:color w:val="000000" w:themeColor="text1"/>
          <w:sz w:val="32"/>
          <w:szCs w:val="32"/>
        </w:rPr>
      </w:pPr>
      <w:bookmarkStart w:id="0" w:name="_Hlk198198185"/>
      <w:r w:rsidRPr="00B80CC0">
        <w:rPr>
          <w:rFonts w:ascii="Times New Roman" w:hAnsi="Times New Roman" w:cs="Times New Roman"/>
          <w:b/>
          <w:bCs/>
          <w:color w:val="000000" w:themeColor="text1"/>
          <w:sz w:val="32"/>
          <w:szCs w:val="32"/>
        </w:rPr>
        <w:t>N</w:t>
      </w:r>
      <w:r w:rsidR="00472803" w:rsidRPr="00B80CC0">
        <w:rPr>
          <w:rFonts w:ascii="Times New Roman" w:hAnsi="Times New Roman" w:cs="Times New Roman"/>
          <w:b/>
          <w:bCs/>
          <w:color w:val="000000" w:themeColor="text1"/>
          <w:sz w:val="32"/>
          <w:szCs w:val="32"/>
        </w:rPr>
        <w:t xml:space="preserve">e-cirotiskas portālās hipertensijas /portosinusoidālas asinsvadu slimības risks </w:t>
      </w:r>
      <w:r w:rsidR="00A63753" w:rsidRPr="00B80CC0">
        <w:rPr>
          <w:rFonts w:ascii="Times New Roman" w:hAnsi="Times New Roman" w:cs="Times New Roman"/>
          <w:b/>
          <w:bCs/>
          <w:color w:val="000000" w:themeColor="text1"/>
          <w:sz w:val="32"/>
          <w:szCs w:val="32"/>
        </w:rPr>
        <w:t xml:space="preserve"> </w:t>
      </w:r>
    </w:p>
    <w:bookmarkEnd w:id="0"/>
    <w:p w14:paraId="763520B3" w14:textId="77777777" w:rsidR="00083015" w:rsidRPr="00BC69F9" w:rsidRDefault="00083015" w:rsidP="008558BC">
      <w:pPr>
        <w:rPr>
          <w:rFonts w:ascii="Times New Roman" w:hAnsi="Times New Roman" w:cs="Times New Roman"/>
          <w:b/>
          <w:bCs/>
          <w:color w:val="0070C0"/>
          <w:sz w:val="32"/>
          <w:szCs w:val="32"/>
        </w:rPr>
      </w:pPr>
    </w:p>
    <w:p w14:paraId="70FA23F7" w14:textId="7D701C8C" w:rsidR="00243B9C" w:rsidRPr="004A7507" w:rsidRDefault="00243B9C" w:rsidP="004A7507">
      <w:pPr>
        <w:pStyle w:val="ListParagraph"/>
        <w:numPr>
          <w:ilvl w:val="0"/>
          <w:numId w:val="1"/>
        </w:numPr>
        <w:jc w:val="both"/>
        <w:rPr>
          <w:rFonts w:ascii="Times New Roman" w:hAnsi="Times New Roman" w:cs="Times New Roman"/>
          <w:b/>
          <w:bCs/>
          <w:sz w:val="24"/>
          <w:szCs w:val="24"/>
        </w:rPr>
      </w:pPr>
      <w:r w:rsidRPr="00243B9C">
        <w:rPr>
          <w:rFonts w:ascii="Times New Roman" w:hAnsi="Times New Roman" w:cs="Times New Roman"/>
          <w:b/>
          <w:bCs/>
          <w:sz w:val="24"/>
          <w:szCs w:val="24"/>
        </w:rPr>
        <w:t>Indikācija</w:t>
      </w:r>
      <w:r w:rsidR="00721348">
        <w:rPr>
          <w:rFonts w:ascii="Times New Roman" w:hAnsi="Times New Roman" w:cs="Times New Roman"/>
          <w:b/>
          <w:bCs/>
          <w:sz w:val="24"/>
          <w:szCs w:val="24"/>
        </w:rPr>
        <w:t>s</w:t>
      </w:r>
      <w:r w:rsidRPr="00243B9C">
        <w:rPr>
          <w:rFonts w:ascii="Times New Roman" w:hAnsi="Times New Roman" w:cs="Times New Roman"/>
          <w:b/>
          <w:bCs/>
          <w:sz w:val="24"/>
          <w:szCs w:val="24"/>
        </w:rPr>
        <w:t xml:space="preserve">: </w:t>
      </w:r>
      <w:r w:rsidR="00D14656">
        <w:rPr>
          <w:rFonts w:ascii="Times New Roman" w:hAnsi="Times New Roman" w:cs="Times New Roman"/>
          <w:b/>
          <w:bCs/>
          <w:sz w:val="24"/>
          <w:szCs w:val="24"/>
        </w:rPr>
        <w:t>imūnsupresants</w:t>
      </w:r>
      <w:r w:rsidR="00613748">
        <w:rPr>
          <w:rFonts w:ascii="Times New Roman" w:hAnsi="Times New Roman" w:cs="Times New Roman"/>
          <w:b/>
          <w:bCs/>
          <w:sz w:val="24"/>
          <w:szCs w:val="24"/>
        </w:rPr>
        <w:t xml:space="preserve"> - l</w:t>
      </w:r>
      <w:r w:rsidR="00613748" w:rsidRPr="00613748">
        <w:rPr>
          <w:rFonts w:ascii="Times New Roman" w:hAnsi="Times New Roman" w:cs="Times New Roman"/>
          <w:b/>
          <w:bCs/>
          <w:sz w:val="24"/>
          <w:szCs w:val="24"/>
        </w:rPr>
        <w:t>ai uzlabotu transplantētu orgānu – nieru, sirds un aknu, funkcionēšanas</w:t>
      </w:r>
      <w:r w:rsidR="00613748">
        <w:rPr>
          <w:rFonts w:ascii="Times New Roman" w:hAnsi="Times New Roman" w:cs="Times New Roman"/>
          <w:b/>
          <w:bCs/>
          <w:sz w:val="24"/>
          <w:szCs w:val="24"/>
        </w:rPr>
        <w:t xml:space="preserve"> </w:t>
      </w:r>
      <w:r w:rsidR="00613748" w:rsidRPr="00613748">
        <w:rPr>
          <w:rFonts w:ascii="Times New Roman" w:hAnsi="Times New Roman" w:cs="Times New Roman"/>
          <w:b/>
          <w:bCs/>
          <w:sz w:val="24"/>
          <w:szCs w:val="24"/>
        </w:rPr>
        <w:t>ilgumu un lai samazinātu nepieciešamību pēc kortikosteroīdiem nieres transplantāta recipientiem</w:t>
      </w:r>
      <w:r w:rsidR="00613748">
        <w:rPr>
          <w:rFonts w:ascii="Times New Roman" w:hAnsi="Times New Roman" w:cs="Times New Roman"/>
          <w:b/>
          <w:bCs/>
          <w:sz w:val="24"/>
          <w:szCs w:val="24"/>
        </w:rPr>
        <w:t xml:space="preserve">; </w:t>
      </w:r>
      <w:r w:rsidR="004A7507" w:rsidRPr="004A7507">
        <w:rPr>
          <w:rFonts w:ascii="Times New Roman" w:hAnsi="Times New Roman" w:cs="Times New Roman"/>
          <w:b/>
          <w:bCs/>
          <w:sz w:val="24"/>
          <w:szCs w:val="24"/>
        </w:rPr>
        <w:t>vidēji smagu un smagu iekaisīgu zarnu slimību (Krona slimības vai</w:t>
      </w:r>
      <w:r w:rsidR="004A7507">
        <w:rPr>
          <w:rFonts w:ascii="Times New Roman" w:hAnsi="Times New Roman" w:cs="Times New Roman"/>
          <w:b/>
          <w:bCs/>
          <w:sz w:val="24"/>
          <w:szCs w:val="24"/>
        </w:rPr>
        <w:t xml:space="preserve"> </w:t>
      </w:r>
      <w:r w:rsidR="004A7507" w:rsidRPr="004A7507">
        <w:rPr>
          <w:rFonts w:ascii="Times New Roman" w:hAnsi="Times New Roman" w:cs="Times New Roman"/>
          <w:b/>
          <w:bCs/>
          <w:sz w:val="24"/>
          <w:szCs w:val="24"/>
        </w:rPr>
        <w:t>čūlainā kolīta) ārstēšanai</w:t>
      </w:r>
      <w:r w:rsidR="007D2978">
        <w:rPr>
          <w:rFonts w:ascii="Times New Roman" w:hAnsi="Times New Roman" w:cs="Times New Roman"/>
          <w:b/>
          <w:bCs/>
          <w:sz w:val="24"/>
          <w:szCs w:val="24"/>
        </w:rPr>
        <w:t xml:space="preserve">, reimatoidālais artrīts u. c. slimības. </w:t>
      </w:r>
    </w:p>
    <w:p w14:paraId="4B800162" w14:textId="56DF3CDE" w:rsidR="00083015" w:rsidRPr="00570435" w:rsidRDefault="00243B9C" w:rsidP="00083015">
      <w:pPr>
        <w:pStyle w:val="ListParagraph"/>
        <w:numPr>
          <w:ilvl w:val="0"/>
          <w:numId w:val="1"/>
        </w:numPr>
        <w:jc w:val="both"/>
        <w:rPr>
          <w:rFonts w:ascii="Times New Roman" w:hAnsi="Times New Roman" w:cs="Times New Roman"/>
          <w:b/>
          <w:bCs/>
          <w:sz w:val="24"/>
          <w:szCs w:val="24"/>
        </w:rPr>
      </w:pPr>
      <w:r w:rsidRPr="00570435">
        <w:rPr>
          <w:rFonts w:ascii="Times New Roman" w:hAnsi="Times New Roman" w:cs="Times New Roman"/>
          <w:b/>
          <w:bCs/>
          <w:sz w:val="24"/>
          <w:szCs w:val="24"/>
        </w:rPr>
        <w:t>Zāļu aprakstam pievienot</w:t>
      </w:r>
      <w:r w:rsidR="001662EB">
        <w:rPr>
          <w:rFonts w:ascii="Times New Roman" w:hAnsi="Times New Roman" w:cs="Times New Roman"/>
          <w:b/>
          <w:bCs/>
          <w:sz w:val="24"/>
          <w:szCs w:val="24"/>
        </w:rPr>
        <w:t>s</w:t>
      </w:r>
      <w:r w:rsidRPr="00570435">
        <w:rPr>
          <w:rFonts w:ascii="Times New Roman" w:hAnsi="Times New Roman" w:cs="Times New Roman"/>
          <w:b/>
          <w:bCs/>
          <w:sz w:val="24"/>
          <w:szCs w:val="24"/>
        </w:rPr>
        <w:t xml:space="preserve"> jaun</w:t>
      </w:r>
      <w:r w:rsidR="00C97503">
        <w:rPr>
          <w:rFonts w:ascii="Times New Roman" w:hAnsi="Times New Roman" w:cs="Times New Roman"/>
          <w:b/>
          <w:bCs/>
          <w:sz w:val="24"/>
          <w:szCs w:val="24"/>
        </w:rPr>
        <w:t>s brīdinājums</w:t>
      </w:r>
      <w:r w:rsidR="00570435" w:rsidRPr="00570435">
        <w:rPr>
          <w:rFonts w:ascii="Times New Roman" w:hAnsi="Times New Roman" w:cs="Times New Roman"/>
          <w:b/>
          <w:bCs/>
          <w:sz w:val="24"/>
          <w:szCs w:val="24"/>
        </w:rPr>
        <w:t xml:space="preserve">: </w:t>
      </w:r>
      <w:r w:rsidRPr="00570435">
        <w:rPr>
          <w:rFonts w:ascii="Times New Roman" w:hAnsi="Times New Roman" w:cs="Times New Roman"/>
          <w:b/>
          <w:bCs/>
          <w:sz w:val="24"/>
          <w:szCs w:val="24"/>
        </w:rPr>
        <w:t xml:space="preserve"> </w:t>
      </w:r>
    </w:p>
    <w:p w14:paraId="68E97988" w14:textId="769ABF1E" w:rsidR="00472803" w:rsidRDefault="008E2598" w:rsidP="00832F30">
      <w:pPr>
        <w:jc w:val="both"/>
        <w:rPr>
          <w:rFonts w:ascii="Times New Roman" w:hAnsi="Times New Roman" w:cs="Times New Roman"/>
          <w:b/>
          <w:bCs/>
          <w:sz w:val="24"/>
          <w:szCs w:val="24"/>
        </w:rPr>
      </w:pPr>
      <w:r w:rsidRPr="00832F30">
        <w:rPr>
          <w:rFonts w:ascii="Times New Roman" w:hAnsi="Times New Roman" w:cs="Times New Roman"/>
          <w:b/>
          <w:bCs/>
          <w:sz w:val="24"/>
          <w:szCs w:val="24"/>
        </w:rPr>
        <w:t>Zāļu apraksts</w:t>
      </w:r>
    </w:p>
    <w:p w14:paraId="20EFA805" w14:textId="1940C92D" w:rsidR="00472803" w:rsidRPr="00472803" w:rsidRDefault="00472803" w:rsidP="00472803">
      <w:pPr>
        <w:jc w:val="both"/>
        <w:rPr>
          <w:rFonts w:ascii="Times New Roman" w:hAnsi="Times New Roman" w:cs="Times New Roman"/>
          <w:i/>
          <w:iCs/>
          <w:sz w:val="24"/>
          <w:szCs w:val="24"/>
        </w:rPr>
      </w:pPr>
      <w:r w:rsidRPr="00472803">
        <w:rPr>
          <w:rFonts w:ascii="Times New Roman" w:hAnsi="Times New Roman" w:cs="Times New Roman"/>
          <w:i/>
          <w:iCs/>
          <w:sz w:val="24"/>
          <w:szCs w:val="24"/>
        </w:rPr>
        <w:t>Ja zāļu aprakstā jau ir iekļauts līdzīgs vai stingrāks formulējums attiecībā uz aknu bojājumu, līdzīgs vai stingrāks ieteikums paliek spēkā, un tam jāsaglabājas. Ja zāļu aprakstā ir iekļauti apgalvojumi, kas norāda, ka aknu bojājums galvenokārt ir aprakstīts pacientiem, kuriem veikta transplantācija, šie apgalvojumi ir jāizdzēš.</w:t>
      </w:r>
    </w:p>
    <w:p w14:paraId="250D7C1E" w14:textId="77777777" w:rsidR="00472803" w:rsidRPr="00472803" w:rsidRDefault="00472803" w:rsidP="00472803">
      <w:pPr>
        <w:jc w:val="both"/>
        <w:rPr>
          <w:rFonts w:ascii="Times New Roman" w:hAnsi="Times New Roman" w:cs="Times New Roman"/>
          <w:b/>
          <w:bCs/>
          <w:sz w:val="24"/>
          <w:szCs w:val="24"/>
        </w:rPr>
      </w:pPr>
      <w:r w:rsidRPr="00472803">
        <w:rPr>
          <w:rFonts w:ascii="Times New Roman" w:hAnsi="Times New Roman" w:cs="Times New Roman"/>
          <w:b/>
          <w:bCs/>
          <w:sz w:val="24"/>
          <w:szCs w:val="24"/>
        </w:rPr>
        <w:t>4.4. Īpaši brīdinājumi un piesardzība lietošanā</w:t>
      </w:r>
    </w:p>
    <w:p w14:paraId="115F5C80" w14:textId="77777777" w:rsidR="00472803" w:rsidRPr="00472803" w:rsidRDefault="00472803" w:rsidP="00472803">
      <w:pPr>
        <w:jc w:val="both"/>
        <w:rPr>
          <w:rFonts w:ascii="Times New Roman" w:hAnsi="Times New Roman" w:cs="Times New Roman"/>
          <w:sz w:val="24"/>
          <w:szCs w:val="24"/>
        </w:rPr>
      </w:pPr>
      <w:r w:rsidRPr="00472803">
        <w:rPr>
          <w:rFonts w:ascii="Times New Roman" w:hAnsi="Times New Roman" w:cs="Times New Roman"/>
          <w:sz w:val="24"/>
          <w:szCs w:val="24"/>
        </w:rPr>
        <w:t>Brīdinājums būtu jāgroza/jāpapildina šādi:</w:t>
      </w:r>
    </w:p>
    <w:p w14:paraId="126C4690" w14:textId="77777777" w:rsidR="00472803" w:rsidRPr="001A4654" w:rsidRDefault="00472803" w:rsidP="00472803">
      <w:pPr>
        <w:jc w:val="both"/>
        <w:rPr>
          <w:rFonts w:ascii="Times New Roman" w:hAnsi="Times New Roman" w:cs="Times New Roman"/>
          <w:sz w:val="24"/>
          <w:szCs w:val="24"/>
        </w:rPr>
      </w:pPr>
      <w:r w:rsidRPr="001A4654">
        <w:rPr>
          <w:rFonts w:ascii="Times New Roman" w:hAnsi="Times New Roman" w:cs="Times New Roman"/>
          <w:sz w:val="24"/>
          <w:szCs w:val="24"/>
        </w:rPr>
        <w:t>Uzraudzība</w:t>
      </w:r>
    </w:p>
    <w:p w14:paraId="5EDBAE4B" w14:textId="77777777" w:rsidR="00472803" w:rsidRPr="00472803" w:rsidRDefault="00472803" w:rsidP="00472803">
      <w:pPr>
        <w:jc w:val="both"/>
        <w:rPr>
          <w:rFonts w:ascii="Times New Roman" w:hAnsi="Times New Roman" w:cs="Times New Roman"/>
          <w:b/>
          <w:bCs/>
          <w:sz w:val="24"/>
          <w:szCs w:val="24"/>
        </w:rPr>
      </w:pPr>
      <w:r w:rsidRPr="00472803">
        <w:rPr>
          <w:rFonts w:ascii="Times New Roman" w:hAnsi="Times New Roman" w:cs="Times New Roman"/>
          <w:b/>
          <w:bCs/>
          <w:sz w:val="24"/>
          <w:szCs w:val="24"/>
        </w:rPr>
        <w:t>[..]</w:t>
      </w:r>
    </w:p>
    <w:p w14:paraId="6F0D5351" w14:textId="3091142E" w:rsidR="00472803" w:rsidRPr="00926E55" w:rsidRDefault="00472803" w:rsidP="001506CD">
      <w:pPr>
        <w:jc w:val="both"/>
        <w:rPr>
          <w:rFonts w:ascii="Times New Roman" w:hAnsi="Times New Roman" w:cs="Times New Roman"/>
          <w:strike/>
          <w:sz w:val="24"/>
          <w:szCs w:val="24"/>
          <w:u w:val="single"/>
        </w:rPr>
      </w:pPr>
      <w:r w:rsidRPr="00472803">
        <w:rPr>
          <w:rFonts w:ascii="Times New Roman" w:hAnsi="Times New Roman" w:cs="Times New Roman"/>
          <w:sz w:val="24"/>
          <w:szCs w:val="24"/>
        </w:rPr>
        <w:t>Azatioprīns ir hepatotoksisks, un ārstēšanas laikā regulāri jākontrolē aknu funkcionālo testu rezultāti. Biežāka kontrole var būt ieteicama pacientiem ar esošu aknu slimību vai pacientiem, kuri saņem citu potenciāli hepatotoksisku terapiju.</w:t>
      </w:r>
      <w:r w:rsidRPr="00472803">
        <w:rPr>
          <w:rFonts w:ascii="Times New Roman" w:hAnsi="Times New Roman" w:cs="Times New Roman"/>
          <w:b/>
          <w:bCs/>
          <w:sz w:val="24"/>
          <w:szCs w:val="24"/>
        </w:rPr>
        <w:t xml:space="preserve"> </w:t>
      </w:r>
      <w:r w:rsidRPr="00926E55">
        <w:rPr>
          <w:rFonts w:ascii="Times New Roman" w:hAnsi="Times New Roman" w:cs="Times New Roman"/>
          <w:sz w:val="24"/>
          <w:szCs w:val="24"/>
          <w:u w:val="single"/>
        </w:rPr>
        <w:t>Ir ziņots par ne-cirotiskas portālas hipertensijas/portosinusoidāla</w:t>
      </w:r>
      <w:r w:rsidR="001506CD" w:rsidRPr="00926E55">
        <w:t xml:space="preserve"> </w:t>
      </w:r>
      <w:r w:rsidR="001506CD" w:rsidRPr="00926E55">
        <w:rPr>
          <w:rFonts w:ascii="Times New Roman" w:hAnsi="Times New Roman" w:cs="Times New Roman"/>
          <w:sz w:val="24"/>
          <w:szCs w:val="24"/>
          <w:u w:val="single"/>
        </w:rPr>
        <w:t>asinsvadu slimības gadījumiem.</w:t>
      </w:r>
      <w:r w:rsidR="001506CD" w:rsidRPr="001506CD">
        <w:rPr>
          <w:rFonts w:ascii="Times New Roman" w:hAnsi="Times New Roman" w:cs="Times New Roman"/>
          <w:b/>
          <w:bCs/>
          <w:sz w:val="24"/>
          <w:szCs w:val="24"/>
          <w:u w:val="single"/>
        </w:rPr>
        <w:t xml:space="preserve"> </w:t>
      </w:r>
      <w:r w:rsidR="001506CD" w:rsidRPr="00926E55">
        <w:rPr>
          <w:rFonts w:ascii="Times New Roman" w:hAnsi="Times New Roman" w:cs="Times New Roman"/>
          <w:sz w:val="24"/>
          <w:szCs w:val="24"/>
          <w:u w:val="single"/>
        </w:rPr>
        <w:lastRenderedPageBreak/>
        <w:t xml:space="preserve">Agrīnas klīniskās pazīmes ir aknu enzīmu līmeņa novirzes, viegla dzelte, trombocitopēnija un splenomegālija (skatīt 4.8. apakšpunktu). Pacients jāinformē par aknu bojājuma simptomiem, un viņam jāiesaka nekavējoties sazināties ar ārstu, ja šādi simptomi rodas. </w:t>
      </w:r>
      <w:r w:rsidR="001506CD" w:rsidRPr="00926E55">
        <w:rPr>
          <w:rFonts w:ascii="Times New Roman" w:hAnsi="Times New Roman" w:cs="Times New Roman"/>
          <w:strike/>
          <w:sz w:val="24"/>
          <w:szCs w:val="24"/>
          <w:u w:val="single"/>
        </w:rPr>
        <w:t>jānorāda nekavējoties pārtraukt azatioprīna lietošanu, ja parādās dzelte.</w:t>
      </w:r>
    </w:p>
    <w:p w14:paraId="00EBE6F4" w14:textId="77777777" w:rsidR="00F71AD5" w:rsidRPr="001506CD" w:rsidRDefault="00F71AD5" w:rsidP="001506CD">
      <w:pPr>
        <w:jc w:val="both"/>
        <w:rPr>
          <w:rFonts w:ascii="Times New Roman" w:hAnsi="Times New Roman" w:cs="Times New Roman"/>
          <w:b/>
          <w:bCs/>
          <w:strike/>
          <w:sz w:val="24"/>
          <w:szCs w:val="24"/>
          <w:u w:val="single"/>
        </w:rPr>
      </w:pPr>
    </w:p>
    <w:p w14:paraId="7552543C" w14:textId="77777777" w:rsidR="001966FC" w:rsidRPr="001966FC" w:rsidRDefault="001966FC" w:rsidP="001966FC">
      <w:pPr>
        <w:rPr>
          <w:rFonts w:ascii="Times New Roman" w:hAnsi="Times New Roman" w:cs="Times New Roman"/>
          <w:sz w:val="24"/>
          <w:szCs w:val="24"/>
        </w:rPr>
      </w:pPr>
      <w:r w:rsidRPr="001966FC">
        <w:rPr>
          <w:rFonts w:ascii="Times New Roman" w:hAnsi="Times New Roman" w:cs="Times New Roman"/>
          <w:sz w:val="24"/>
          <w:szCs w:val="24"/>
        </w:rPr>
        <w:t>4.8. Nevēlamās blakusparādības</w:t>
      </w:r>
    </w:p>
    <w:p w14:paraId="72767841" w14:textId="77777777" w:rsidR="001966FC" w:rsidRPr="001966FC" w:rsidRDefault="001966FC" w:rsidP="001966FC">
      <w:pPr>
        <w:rPr>
          <w:rFonts w:ascii="Times New Roman" w:hAnsi="Times New Roman" w:cs="Times New Roman"/>
          <w:sz w:val="24"/>
          <w:szCs w:val="24"/>
        </w:rPr>
      </w:pPr>
      <w:r w:rsidRPr="001966FC">
        <w:rPr>
          <w:rFonts w:ascii="Times New Roman" w:hAnsi="Times New Roman" w:cs="Times New Roman"/>
          <w:sz w:val="24"/>
          <w:szCs w:val="24"/>
        </w:rPr>
        <w:t>Aknu un/vai žults izvades sistēmas traucējumi</w:t>
      </w:r>
    </w:p>
    <w:p w14:paraId="45F05C8F" w14:textId="77777777" w:rsidR="001966FC" w:rsidRPr="001966FC" w:rsidRDefault="001966FC" w:rsidP="001966FC">
      <w:pPr>
        <w:rPr>
          <w:rFonts w:ascii="Times New Roman" w:hAnsi="Times New Roman" w:cs="Times New Roman"/>
          <w:sz w:val="24"/>
          <w:szCs w:val="24"/>
        </w:rPr>
      </w:pPr>
      <w:r w:rsidRPr="001966FC">
        <w:rPr>
          <w:rFonts w:ascii="Times New Roman" w:hAnsi="Times New Roman" w:cs="Times New Roman"/>
          <w:sz w:val="24"/>
          <w:szCs w:val="24"/>
        </w:rPr>
        <w:t>Biežums “Nav zināms”:</w:t>
      </w:r>
    </w:p>
    <w:p w14:paraId="311BB909" w14:textId="77777777" w:rsidR="001966FC" w:rsidRPr="00926E55" w:rsidRDefault="001966FC" w:rsidP="001966FC">
      <w:pPr>
        <w:rPr>
          <w:rFonts w:ascii="Times New Roman" w:hAnsi="Times New Roman" w:cs="Times New Roman"/>
          <w:sz w:val="24"/>
          <w:szCs w:val="24"/>
          <w:u w:val="single"/>
        </w:rPr>
      </w:pPr>
      <w:r w:rsidRPr="00926E55">
        <w:rPr>
          <w:rFonts w:ascii="Times New Roman" w:hAnsi="Times New Roman" w:cs="Times New Roman"/>
          <w:sz w:val="24"/>
          <w:szCs w:val="24"/>
          <w:u w:val="single"/>
        </w:rPr>
        <w:t>Ne-cirotiska portāla hipertensija, portosinusoidāla asinsvadu slimība</w:t>
      </w:r>
    </w:p>
    <w:p w14:paraId="0F965501" w14:textId="77777777" w:rsidR="001966FC" w:rsidRPr="001966FC" w:rsidRDefault="001966FC" w:rsidP="001966FC">
      <w:pPr>
        <w:rPr>
          <w:rFonts w:ascii="Times New Roman" w:hAnsi="Times New Roman" w:cs="Times New Roman"/>
          <w:sz w:val="24"/>
          <w:szCs w:val="24"/>
        </w:rPr>
      </w:pPr>
      <w:r w:rsidRPr="001966FC">
        <w:rPr>
          <w:rFonts w:ascii="Times New Roman" w:hAnsi="Times New Roman" w:cs="Times New Roman"/>
          <w:sz w:val="24"/>
          <w:szCs w:val="24"/>
        </w:rPr>
        <w:t>Atsevišķu nevēlamo blakusparādību apraksts</w:t>
      </w:r>
    </w:p>
    <w:p w14:paraId="1547CCD3" w14:textId="77777777" w:rsidR="001966FC" w:rsidRPr="001966FC" w:rsidRDefault="001966FC" w:rsidP="001966FC">
      <w:pPr>
        <w:rPr>
          <w:rFonts w:ascii="Times New Roman" w:hAnsi="Times New Roman" w:cs="Times New Roman"/>
          <w:sz w:val="24"/>
          <w:szCs w:val="24"/>
        </w:rPr>
      </w:pPr>
      <w:r w:rsidRPr="001966FC">
        <w:rPr>
          <w:rFonts w:ascii="Times New Roman" w:hAnsi="Times New Roman" w:cs="Times New Roman"/>
          <w:sz w:val="24"/>
          <w:szCs w:val="24"/>
        </w:rPr>
        <w:t>Aknu un/vai žults izvades sistēmas traucējumi</w:t>
      </w:r>
    </w:p>
    <w:p w14:paraId="7E897CBC" w14:textId="77777777" w:rsidR="001966FC" w:rsidRPr="001966FC" w:rsidRDefault="001966FC" w:rsidP="001966FC">
      <w:pPr>
        <w:rPr>
          <w:rFonts w:ascii="Times New Roman" w:hAnsi="Times New Roman" w:cs="Times New Roman"/>
          <w:sz w:val="24"/>
          <w:szCs w:val="24"/>
        </w:rPr>
      </w:pPr>
      <w:r w:rsidRPr="001966FC">
        <w:rPr>
          <w:rFonts w:ascii="Times New Roman" w:hAnsi="Times New Roman" w:cs="Times New Roman"/>
          <w:sz w:val="24"/>
          <w:szCs w:val="24"/>
        </w:rPr>
        <w:t>(..)</w:t>
      </w:r>
    </w:p>
    <w:p w14:paraId="5DBE2B56" w14:textId="506814C0" w:rsidR="00D300EE" w:rsidRPr="001966FC" w:rsidRDefault="001966FC" w:rsidP="001966FC">
      <w:pPr>
        <w:jc w:val="both"/>
        <w:rPr>
          <w:rFonts w:ascii="Times New Roman" w:hAnsi="Times New Roman" w:cs="Times New Roman"/>
          <w:sz w:val="24"/>
          <w:szCs w:val="24"/>
        </w:rPr>
      </w:pPr>
      <w:r w:rsidRPr="001966FC">
        <w:rPr>
          <w:rFonts w:ascii="Times New Roman" w:hAnsi="Times New Roman" w:cs="Times New Roman"/>
          <w:sz w:val="24"/>
          <w:szCs w:val="24"/>
        </w:rPr>
        <w:t xml:space="preserve">Saistībā ar ilgstošu azatioprīna lietošanu </w:t>
      </w:r>
      <w:r w:rsidRPr="00926E55">
        <w:rPr>
          <w:rFonts w:ascii="Times New Roman" w:hAnsi="Times New Roman" w:cs="Times New Roman"/>
          <w:strike/>
          <w:sz w:val="24"/>
          <w:szCs w:val="24"/>
          <w:u w:val="single"/>
        </w:rPr>
        <w:t xml:space="preserve">galvenokārt pacientiem, kam ir veikta trasplantācija </w:t>
      </w:r>
      <w:r w:rsidRPr="001966FC">
        <w:rPr>
          <w:rFonts w:ascii="Times New Roman" w:hAnsi="Times New Roman" w:cs="Times New Roman"/>
          <w:sz w:val="24"/>
          <w:szCs w:val="24"/>
        </w:rPr>
        <w:t>ir</w:t>
      </w:r>
      <w:r>
        <w:rPr>
          <w:rFonts w:ascii="Times New Roman" w:hAnsi="Times New Roman" w:cs="Times New Roman"/>
          <w:sz w:val="24"/>
          <w:szCs w:val="24"/>
        </w:rPr>
        <w:t xml:space="preserve"> </w:t>
      </w:r>
      <w:r w:rsidRPr="001966FC">
        <w:rPr>
          <w:rFonts w:ascii="Times New Roman" w:hAnsi="Times New Roman" w:cs="Times New Roman"/>
          <w:sz w:val="24"/>
          <w:szCs w:val="24"/>
        </w:rPr>
        <w:t>aprakstīts reti sastopams, bet dzīvībai bīstams aknu bojājums. Histoloģiskos izmeklējumos ir</w:t>
      </w:r>
      <w:r>
        <w:rPr>
          <w:rFonts w:ascii="Times New Roman" w:hAnsi="Times New Roman" w:cs="Times New Roman"/>
          <w:sz w:val="24"/>
          <w:szCs w:val="24"/>
        </w:rPr>
        <w:t xml:space="preserve"> </w:t>
      </w:r>
      <w:r w:rsidRPr="001966FC">
        <w:rPr>
          <w:rFonts w:ascii="Times New Roman" w:hAnsi="Times New Roman" w:cs="Times New Roman"/>
          <w:sz w:val="24"/>
          <w:szCs w:val="24"/>
        </w:rPr>
        <w:t>konstatēta sinusoidāla dilatācija, aknu pelioze,</w:t>
      </w:r>
      <w:r>
        <w:rPr>
          <w:rFonts w:ascii="Times New Roman" w:hAnsi="Times New Roman" w:cs="Times New Roman"/>
          <w:sz w:val="24"/>
          <w:szCs w:val="24"/>
        </w:rPr>
        <w:t xml:space="preserve"> </w:t>
      </w:r>
      <w:r w:rsidRPr="001966FC">
        <w:rPr>
          <w:rFonts w:ascii="Times New Roman" w:hAnsi="Times New Roman" w:cs="Times New Roman"/>
          <w:sz w:val="24"/>
          <w:szCs w:val="24"/>
        </w:rPr>
        <w:t>venookluzīva slimība un nodulāra reģeneratīva</w:t>
      </w:r>
      <w:r>
        <w:rPr>
          <w:rFonts w:ascii="Times New Roman" w:hAnsi="Times New Roman" w:cs="Times New Roman"/>
          <w:sz w:val="24"/>
          <w:szCs w:val="24"/>
        </w:rPr>
        <w:t xml:space="preserve"> </w:t>
      </w:r>
      <w:r w:rsidRPr="001966FC">
        <w:rPr>
          <w:rFonts w:ascii="Times New Roman" w:hAnsi="Times New Roman" w:cs="Times New Roman"/>
          <w:sz w:val="24"/>
          <w:szCs w:val="24"/>
        </w:rPr>
        <w:t>hiperplāzija. Dažos gadījumos azatioprīna lietošanas pārtraukšana ir izraisījusi vai nu īslaicīgu, vai</w:t>
      </w:r>
      <w:r>
        <w:rPr>
          <w:rFonts w:ascii="Times New Roman" w:hAnsi="Times New Roman" w:cs="Times New Roman"/>
          <w:sz w:val="24"/>
          <w:szCs w:val="24"/>
        </w:rPr>
        <w:t xml:space="preserve"> </w:t>
      </w:r>
      <w:r w:rsidRPr="001966FC">
        <w:rPr>
          <w:rFonts w:ascii="Times New Roman" w:hAnsi="Times New Roman" w:cs="Times New Roman"/>
          <w:sz w:val="24"/>
          <w:szCs w:val="24"/>
        </w:rPr>
        <w:t>pastāvīgu aknu histoloģiskās ainas uzlabošanos un simptomu mazināšanos.</w:t>
      </w:r>
    </w:p>
    <w:p w14:paraId="5CE20824" w14:textId="77777777" w:rsidR="00D300EE" w:rsidRPr="001966FC" w:rsidRDefault="00D300EE" w:rsidP="005F2333">
      <w:pPr>
        <w:rPr>
          <w:rFonts w:ascii="Times New Roman" w:hAnsi="Times New Roman" w:cs="Times New Roman"/>
          <w:sz w:val="24"/>
          <w:szCs w:val="24"/>
        </w:rPr>
      </w:pPr>
    </w:p>
    <w:p w14:paraId="6DDD3A97" w14:textId="77777777" w:rsidR="00D300EE" w:rsidRDefault="00D300EE" w:rsidP="005F2333">
      <w:pPr>
        <w:rPr>
          <w:rFonts w:ascii="Times New Roman" w:hAnsi="Times New Roman" w:cs="Times New Roman"/>
          <w:sz w:val="24"/>
          <w:szCs w:val="24"/>
          <w:u w:val="single"/>
        </w:rPr>
      </w:pPr>
    </w:p>
    <w:p w14:paraId="7532ACFB" w14:textId="77777777" w:rsidR="00B80CC0" w:rsidRDefault="00B451C2" w:rsidP="00B451C2">
      <w:pPr>
        <w:jc w:val="both"/>
        <w:rPr>
          <w:rFonts w:ascii="Times New Roman" w:hAnsi="Times New Roman" w:cs="Times New Roman"/>
          <w:b/>
          <w:bCs/>
          <w:color w:val="0070C0"/>
          <w:sz w:val="32"/>
          <w:szCs w:val="32"/>
        </w:rPr>
      </w:pPr>
      <w:r w:rsidRPr="00B451C2">
        <w:rPr>
          <w:rFonts w:ascii="Times New Roman" w:hAnsi="Times New Roman" w:cs="Times New Roman"/>
          <w:b/>
          <w:bCs/>
          <w:color w:val="0070C0"/>
          <w:sz w:val="32"/>
          <w:szCs w:val="32"/>
        </w:rPr>
        <w:t>Slāpekļa oksīds</w:t>
      </w:r>
    </w:p>
    <w:p w14:paraId="5DEF9B71" w14:textId="23595BD4" w:rsidR="008558BC" w:rsidRPr="00B80CC0" w:rsidRDefault="00B80CC0" w:rsidP="00B451C2">
      <w:pPr>
        <w:jc w:val="both"/>
        <w:rPr>
          <w:rFonts w:ascii="Times New Roman" w:hAnsi="Times New Roman" w:cs="Times New Roman"/>
          <w:b/>
          <w:bCs/>
          <w:color w:val="000000" w:themeColor="text1"/>
          <w:sz w:val="32"/>
          <w:szCs w:val="32"/>
        </w:rPr>
      </w:pPr>
      <w:r w:rsidRPr="00B80CC0">
        <w:rPr>
          <w:rFonts w:ascii="Times New Roman" w:hAnsi="Times New Roman" w:cs="Times New Roman"/>
          <w:b/>
          <w:bCs/>
          <w:color w:val="000000" w:themeColor="text1"/>
          <w:sz w:val="32"/>
          <w:szCs w:val="32"/>
        </w:rPr>
        <w:t>P</w:t>
      </w:r>
      <w:r w:rsidR="00B451C2" w:rsidRPr="00B80CC0">
        <w:rPr>
          <w:rFonts w:ascii="Times New Roman" w:hAnsi="Times New Roman" w:cs="Times New Roman"/>
          <w:b/>
          <w:bCs/>
          <w:color w:val="000000" w:themeColor="text1"/>
          <w:sz w:val="32"/>
          <w:szCs w:val="32"/>
        </w:rPr>
        <w:t xml:space="preserve">laušu tūskas risks pacientiem ar venookluzīvu slimību </w:t>
      </w:r>
    </w:p>
    <w:p w14:paraId="1B6CE9FB" w14:textId="77777777" w:rsidR="002F4265" w:rsidRPr="002F4265" w:rsidRDefault="002F4265" w:rsidP="002F4265">
      <w:pPr>
        <w:jc w:val="both"/>
        <w:rPr>
          <w:rFonts w:ascii="Times New Roman" w:hAnsi="Times New Roman" w:cs="Times New Roman"/>
          <w:b/>
          <w:bCs/>
          <w:color w:val="C00000"/>
          <w:sz w:val="28"/>
          <w:szCs w:val="28"/>
        </w:rPr>
      </w:pPr>
    </w:p>
    <w:p w14:paraId="4B86965F" w14:textId="41043A2F" w:rsidR="00F05E6F" w:rsidRPr="00F05E6F" w:rsidRDefault="00734A4E" w:rsidP="00F05E6F">
      <w:pPr>
        <w:ind w:left="720"/>
        <w:jc w:val="both"/>
        <w:rPr>
          <w:rFonts w:ascii="Times New Roman" w:hAnsi="Times New Roman" w:cs="Times New Roman"/>
          <w:b/>
          <w:bCs/>
          <w:sz w:val="24"/>
          <w:szCs w:val="24"/>
        </w:rPr>
      </w:pPr>
      <w:r w:rsidRPr="00734A4E">
        <w:rPr>
          <w:rFonts w:ascii="Times New Roman" w:hAnsi="Times New Roman" w:cs="Times New Roman"/>
          <w:b/>
          <w:bCs/>
          <w:sz w:val="24"/>
          <w:szCs w:val="24"/>
        </w:rPr>
        <w:t>-</w:t>
      </w:r>
      <w:r w:rsidR="00141E41">
        <w:rPr>
          <w:rFonts w:ascii="Times New Roman" w:hAnsi="Times New Roman" w:cs="Times New Roman"/>
          <w:b/>
          <w:bCs/>
          <w:sz w:val="24"/>
          <w:szCs w:val="24"/>
        </w:rPr>
        <w:t xml:space="preserve"> </w:t>
      </w:r>
      <w:r w:rsidRPr="00734A4E">
        <w:rPr>
          <w:rFonts w:ascii="Times New Roman" w:hAnsi="Times New Roman" w:cs="Times New Roman"/>
          <w:b/>
          <w:bCs/>
          <w:sz w:val="24"/>
          <w:szCs w:val="24"/>
        </w:rPr>
        <w:t>Indikācija</w:t>
      </w:r>
      <w:r w:rsidR="00323E69">
        <w:rPr>
          <w:rFonts w:ascii="Times New Roman" w:hAnsi="Times New Roman" w:cs="Times New Roman"/>
          <w:b/>
          <w:bCs/>
          <w:sz w:val="24"/>
          <w:szCs w:val="24"/>
        </w:rPr>
        <w:t>s</w:t>
      </w:r>
      <w:r>
        <w:rPr>
          <w:rFonts w:ascii="Times New Roman" w:hAnsi="Times New Roman" w:cs="Times New Roman"/>
          <w:b/>
          <w:bCs/>
          <w:sz w:val="24"/>
          <w:szCs w:val="24"/>
        </w:rPr>
        <w:t xml:space="preserve">: </w:t>
      </w:r>
      <w:r w:rsidR="005C2909">
        <w:rPr>
          <w:rFonts w:ascii="Times New Roman" w:hAnsi="Times New Roman" w:cs="Times New Roman"/>
          <w:b/>
          <w:bCs/>
          <w:sz w:val="24"/>
          <w:szCs w:val="24"/>
        </w:rPr>
        <w:t>saspiesta m</w:t>
      </w:r>
      <w:r w:rsidR="005C2909" w:rsidRPr="005C2909">
        <w:rPr>
          <w:rFonts w:ascii="Times New Roman" w:hAnsi="Times New Roman" w:cs="Times New Roman"/>
          <w:b/>
          <w:bCs/>
          <w:sz w:val="24"/>
          <w:szCs w:val="24"/>
        </w:rPr>
        <w:t>edicīniskā gāze,</w:t>
      </w:r>
      <w:r w:rsidR="005C2909">
        <w:rPr>
          <w:rFonts w:ascii="Times New Roman" w:hAnsi="Times New Roman" w:cs="Times New Roman"/>
          <w:b/>
          <w:bCs/>
          <w:sz w:val="24"/>
          <w:szCs w:val="24"/>
        </w:rPr>
        <w:t xml:space="preserve"> ko lieto </w:t>
      </w:r>
      <w:r w:rsidR="00F05E6F" w:rsidRPr="00F05E6F">
        <w:rPr>
          <w:rFonts w:ascii="Times New Roman" w:hAnsi="Times New Roman" w:cs="Times New Roman"/>
          <w:b/>
          <w:bCs/>
          <w:sz w:val="24"/>
          <w:szCs w:val="24"/>
        </w:rPr>
        <w:t>kopā ar ventilāciju un citām atbilstošām aktīvām vielām:</w:t>
      </w:r>
    </w:p>
    <w:p w14:paraId="371BE87E" w14:textId="684932F9" w:rsidR="00F05E6F" w:rsidRPr="00F05E6F" w:rsidRDefault="00F05E6F" w:rsidP="00F05E6F">
      <w:pPr>
        <w:ind w:left="720"/>
        <w:jc w:val="both"/>
        <w:rPr>
          <w:rFonts w:ascii="Times New Roman" w:hAnsi="Times New Roman" w:cs="Times New Roman"/>
          <w:b/>
          <w:bCs/>
          <w:sz w:val="24"/>
          <w:szCs w:val="24"/>
        </w:rPr>
      </w:pPr>
      <w:r w:rsidRPr="00F05E6F">
        <w:rPr>
          <w:rFonts w:ascii="Times New Roman" w:hAnsi="Times New Roman" w:cs="Times New Roman"/>
          <w:b/>
          <w:bCs/>
          <w:sz w:val="24"/>
          <w:szCs w:val="24"/>
        </w:rPr>
        <w:t>▪ jaundzimušiem bērniem ar gestācijas vecumu 34 nedēļas un vairāk, kuri cieš no hipoksiskas</w:t>
      </w:r>
      <w:r>
        <w:rPr>
          <w:rFonts w:ascii="Times New Roman" w:hAnsi="Times New Roman" w:cs="Times New Roman"/>
          <w:b/>
          <w:bCs/>
          <w:sz w:val="24"/>
          <w:szCs w:val="24"/>
        </w:rPr>
        <w:t xml:space="preserve"> </w:t>
      </w:r>
      <w:r w:rsidRPr="00F05E6F">
        <w:rPr>
          <w:rFonts w:ascii="Times New Roman" w:hAnsi="Times New Roman" w:cs="Times New Roman"/>
          <w:b/>
          <w:bCs/>
          <w:sz w:val="24"/>
          <w:szCs w:val="24"/>
        </w:rPr>
        <w:t>respiratoras mazspējas, kas saistīta ar klīniski vai ehokardiogrāfiski pierādītu pulmonālo</w:t>
      </w:r>
      <w:r>
        <w:rPr>
          <w:rFonts w:ascii="Times New Roman" w:hAnsi="Times New Roman" w:cs="Times New Roman"/>
          <w:b/>
          <w:bCs/>
          <w:sz w:val="24"/>
          <w:szCs w:val="24"/>
        </w:rPr>
        <w:t xml:space="preserve"> </w:t>
      </w:r>
      <w:r w:rsidRPr="00F05E6F">
        <w:rPr>
          <w:rFonts w:ascii="Times New Roman" w:hAnsi="Times New Roman" w:cs="Times New Roman"/>
          <w:b/>
          <w:bCs/>
          <w:sz w:val="24"/>
          <w:szCs w:val="24"/>
        </w:rPr>
        <w:t>hipertensiju. Ar nolūku uzlabot oksigenāciju un samazināt ekstrakorporālo membrānu</w:t>
      </w:r>
      <w:r>
        <w:rPr>
          <w:rFonts w:ascii="Times New Roman" w:hAnsi="Times New Roman" w:cs="Times New Roman"/>
          <w:b/>
          <w:bCs/>
          <w:sz w:val="24"/>
          <w:szCs w:val="24"/>
        </w:rPr>
        <w:t xml:space="preserve"> </w:t>
      </w:r>
      <w:r w:rsidRPr="00F05E6F">
        <w:rPr>
          <w:rFonts w:ascii="Times New Roman" w:hAnsi="Times New Roman" w:cs="Times New Roman"/>
          <w:b/>
          <w:bCs/>
          <w:sz w:val="24"/>
          <w:szCs w:val="24"/>
        </w:rPr>
        <w:t>oksigenācijas nepieciešamību;</w:t>
      </w:r>
    </w:p>
    <w:p w14:paraId="048881A3" w14:textId="07427DC1" w:rsidR="00141E41" w:rsidRDefault="00F05E6F" w:rsidP="00F05E6F">
      <w:pPr>
        <w:ind w:left="720"/>
        <w:jc w:val="both"/>
        <w:rPr>
          <w:rFonts w:ascii="Times New Roman" w:hAnsi="Times New Roman" w:cs="Times New Roman"/>
          <w:b/>
          <w:bCs/>
          <w:sz w:val="24"/>
          <w:szCs w:val="24"/>
        </w:rPr>
      </w:pPr>
      <w:r w:rsidRPr="00F05E6F">
        <w:rPr>
          <w:rFonts w:ascii="Times New Roman" w:hAnsi="Times New Roman" w:cs="Times New Roman"/>
          <w:b/>
          <w:bCs/>
          <w:sz w:val="24"/>
          <w:szCs w:val="24"/>
        </w:rPr>
        <w:t>▪ kā daļa no pirmsoperācijas un pēcoperācijas pulmonālas hipertensijas ārstēšanas</w:t>
      </w:r>
      <w:r>
        <w:rPr>
          <w:rFonts w:ascii="Times New Roman" w:hAnsi="Times New Roman" w:cs="Times New Roman"/>
          <w:b/>
          <w:bCs/>
          <w:sz w:val="24"/>
          <w:szCs w:val="24"/>
        </w:rPr>
        <w:t xml:space="preserve"> </w:t>
      </w:r>
      <w:r w:rsidRPr="00F05E6F">
        <w:rPr>
          <w:rFonts w:ascii="Times New Roman" w:hAnsi="Times New Roman" w:cs="Times New Roman"/>
          <w:b/>
          <w:bCs/>
          <w:sz w:val="24"/>
          <w:szCs w:val="24"/>
        </w:rPr>
        <w:t>pieaugušajiem un jaundzimušiem bērniem, zīdaiņiem un maziem bērniem, bērniem un</w:t>
      </w:r>
      <w:r>
        <w:rPr>
          <w:rFonts w:ascii="Times New Roman" w:hAnsi="Times New Roman" w:cs="Times New Roman"/>
          <w:b/>
          <w:bCs/>
          <w:sz w:val="24"/>
          <w:szCs w:val="24"/>
        </w:rPr>
        <w:t xml:space="preserve"> </w:t>
      </w:r>
      <w:r w:rsidRPr="00F05E6F">
        <w:rPr>
          <w:rFonts w:ascii="Times New Roman" w:hAnsi="Times New Roman" w:cs="Times New Roman"/>
          <w:b/>
          <w:bCs/>
          <w:sz w:val="24"/>
          <w:szCs w:val="24"/>
        </w:rPr>
        <w:t>pusaudžiem 0-17 gadu vecumā apvienojumā ar sirds ķirurģiju, lai selektīvi samazinātu plaušu</w:t>
      </w:r>
      <w:r>
        <w:rPr>
          <w:rFonts w:ascii="Times New Roman" w:hAnsi="Times New Roman" w:cs="Times New Roman"/>
          <w:b/>
          <w:bCs/>
          <w:sz w:val="24"/>
          <w:szCs w:val="24"/>
        </w:rPr>
        <w:t xml:space="preserve"> </w:t>
      </w:r>
      <w:r w:rsidRPr="00F05E6F">
        <w:rPr>
          <w:rFonts w:ascii="Times New Roman" w:hAnsi="Times New Roman" w:cs="Times New Roman"/>
          <w:b/>
          <w:bCs/>
          <w:sz w:val="24"/>
          <w:szCs w:val="24"/>
        </w:rPr>
        <w:t>arteriālo spiedienu un uzlabotu labā sirds kambara darbību un oksigenāciju.</w:t>
      </w:r>
    </w:p>
    <w:p w14:paraId="7C75DB9E" w14:textId="3A70D6B6" w:rsidR="008E2598" w:rsidRDefault="00141E41" w:rsidP="00625EB9">
      <w:pPr>
        <w:ind w:left="720"/>
        <w:jc w:val="both"/>
        <w:rPr>
          <w:rFonts w:ascii="Times New Roman" w:hAnsi="Times New Roman" w:cs="Times New Roman"/>
          <w:b/>
          <w:bCs/>
          <w:color w:val="0070C0"/>
          <w:sz w:val="24"/>
          <w:szCs w:val="24"/>
        </w:rPr>
      </w:pPr>
      <w:r>
        <w:rPr>
          <w:rFonts w:ascii="Times New Roman" w:hAnsi="Times New Roman" w:cs="Times New Roman"/>
          <w:b/>
          <w:bCs/>
          <w:sz w:val="24"/>
          <w:szCs w:val="24"/>
        </w:rPr>
        <w:lastRenderedPageBreak/>
        <w:t xml:space="preserve">- </w:t>
      </w:r>
      <w:r w:rsidR="00734A4E" w:rsidRPr="00C97503">
        <w:rPr>
          <w:rFonts w:ascii="Times New Roman" w:hAnsi="Times New Roman" w:cs="Times New Roman"/>
          <w:b/>
          <w:bCs/>
          <w:sz w:val="24"/>
          <w:szCs w:val="24"/>
        </w:rPr>
        <w:t>Zāļu aprakstam pievienot</w:t>
      </w:r>
      <w:r w:rsidR="00AE76F2" w:rsidRPr="00C97503">
        <w:rPr>
          <w:rFonts w:ascii="Times New Roman" w:hAnsi="Times New Roman" w:cs="Times New Roman"/>
          <w:b/>
          <w:bCs/>
          <w:sz w:val="24"/>
          <w:szCs w:val="24"/>
        </w:rPr>
        <w:t>s</w:t>
      </w:r>
      <w:r w:rsidR="00734A4E" w:rsidRPr="00C97503">
        <w:rPr>
          <w:rFonts w:ascii="Times New Roman" w:hAnsi="Times New Roman" w:cs="Times New Roman"/>
          <w:b/>
          <w:bCs/>
          <w:sz w:val="24"/>
          <w:szCs w:val="24"/>
        </w:rPr>
        <w:t xml:space="preserve"> jaun</w:t>
      </w:r>
      <w:r w:rsidR="00133340" w:rsidRPr="00C97503">
        <w:rPr>
          <w:rFonts w:ascii="Times New Roman" w:hAnsi="Times New Roman" w:cs="Times New Roman"/>
          <w:b/>
          <w:bCs/>
          <w:sz w:val="24"/>
          <w:szCs w:val="24"/>
        </w:rPr>
        <w:t xml:space="preserve">s </w:t>
      </w:r>
      <w:r w:rsidR="002F4265" w:rsidRPr="00C97503">
        <w:rPr>
          <w:rFonts w:ascii="Times New Roman" w:hAnsi="Times New Roman" w:cs="Times New Roman"/>
          <w:b/>
          <w:bCs/>
          <w:sz w:val="24"/>
          <w:szCs w:val="24"/>
        </w:rPr>
        <w:t xml:space="preserve"> </w:t>
      </w:r>
      <w:r w:rsidR="002A0C4D" w:rsidRPr="00C97503">
        <w:rPr>
          <w:rFonts w:ascii="Times New Roman" w:hAnsi="Times New Roman" w:cs="Times New Roman"/>
          <w:b/>
          <w:bCs/>
          <w:sz w:val="24"/>
          <w:szCs w:val="24"/>
        </w:rPr>
        <w:t>b</w:t>
      </w:r>
      <w:r w:rsidR="002F4265" w:rsidRPr="00C97503">
        <w:rPr>
          <w:rFonts w:ascii="Times New Roman" w:hAnsi="Times New Roman" w:cs="Times New Roman"/>
          <w:b/>
          <w:bCs/>
          <w:sz w:val="24"/>
          <w:szCs w:val="24"/>
        </w:rPr>
        <w:t>rīdinājums</w:t>
      </w:r>
      <w:r w:rsidR="00570435" w:rsidRPr="00C97503">
        <w:rPr>
          <w:rFonts w:ascii="Times New Roman" w:hAnsi="Times New Roman" w:cs="Times New Roman"/>
          <w:b/>
          <w:bCs/>
          <w:sz w:val="24"/>
          <w:szCs w:val="24"/>
        </w:rPr>
        <w:t xml:space="preserve">: </w:t>
      </w:r>
      <w:r w:rsidR="00B451C2" w:rsidRPr="00C97503">
        <w:rPr>
          <w:rFonts w:ascii="Times New Roman" w:hAnsi="Times New Roman" w:cs="Times New Roman"/>
          <w:b/>
          <w:bCs/>
        </w:rPr>
        <w:t xml:space="preserve"> </w:t>
      </w:r>
    </w:p>
    <w:p w14:paraId="514B0F08" w14:textId="77777777" w:rsidR="00625EB9" w:rsidRPr="00625EB9" w:rsidRDefault="00625EB9" w:rsidP="00625EB9">
      <w:pPr>
        <w:ind w:left="720"/>
        <w:jc w:val="both"/>
        <w:rPr>
          <w:rFonts w:ascii="Times New Roman" w:hAnsi="Times New Roman" w:cs="Times New Roman"/>
          <w:b/>
          <w:bCs/>
          <w:color w:val="0070C0"/>
          <w:sz w:val="24"/>
          <w:szCs w:val="24"/>
        </w:rPr>
      </w:pPr>
    </w:p>
    <w:p w14:paraId="591D2EF5" w14:textId="77777777" w:rsidR="002F4265" w:rsidRPr="002F4265" w:rsidRDefault="002F4265" w:rsidP="002F4265">
      <w:pPr>
        <w:rPr>
          <w:rFonts w:ascii="Times New Roman" w:hAnsi="Times New Roman" w:cs="Times New Roman"/>
          <w:b/>
          <w:bCs/>
          <w:sz w:val="24"/>
          <w:szCs w:val="24"/>
        </w:rPr>
      </w:pPr>
      <w:r w:rsidRPr="002F4265">
        <w:rPr>
          <w:rFonts w:ascii="Times New Roman" w:hAnsi="Times New Roman" w:cs="Times New Roman"/>
          <w:b/>
          <w:bCs/>
          <w:sz w:val="24"/>
          <w:szCs w:val="24"/>
        </w:rPr>
        <w:t>Zāļu apraksts</w:t>
      </w:r>
    </w:p>
    <w:p w14:paraId="4F9F5B73" w14:textId="77777777" w:rsidR="002F4265" w:rsidRPr="002F4265" w:rsidRDefault="002F4265" w:rsidP="002F4265">
      <w:pPr>
        <w:rPr>
          <w:rFonts w:ascii="Times New Roman" w:hAnsi="Times New Roman" w:cs="Times New Roman"/>
          <w:sz w:val="24"/>
          <w:szCs w:val="24"/>
        </w:rPr>
      </w:pPr>
      <w:r w:rsidRPr="002F4265">
        <w:rPr>
          <w:rFonts w:ascii="Times New Roman" w:hAnsi="Times New Roman" w:cs="Times New Roman"/>
          <w:sz w:val="24"/>
          <w:szCs w:val="24"/>
        </w:rPr>
        <w:t>4.4. Īpaši brīdinājumi un piesardzība lietošanā</w:t>
      </w:r>
    </w:p>
    <w:p w14:paraId="07F94998" w14:textId="77777777" w:rsidR="00EA020B" w:rsidRPr="00EA020B" w:rsidRDefault="00EA020B" w:rsidP="00EA020B">
      <w:pPr>
        <w:jc w:val="both"/>
        <w:rPr>
          <w:rFonts w:ascii="Times New Roman" w:hAnsi="Times New Roman" w:cs="Times New Roman"/>
          <w:sz w:val="24"/>
          <w:szCs w:val="24"/>
          <w:u w:val="single"/>
        </w:rPr>
      </w:pPr>
      <w:r w:rsidRPr="00EA020B">
        <w:rPr>
          <w:rFonts w:ascii="Times New Roman" w:hAnsi="Times New Roman" w:cs="Times New Roman"/>
          <w:sz w:val="24"/>
          <w:szCs w:val="24"/>
          <w:u w:val="single"/>
        </w:rPr>
        <w:t>Pulmonāla venookluzīva slimība</w:t>
      </w:r>
    </w:p>
    <w:p w14:paraId="7E821958" w14:textId="0DCC95F1" w:rsidR="00A5284B" w:rsidRDefault="00EA020B" w:rsidP="00EA020B">
      <w:pPr>
        <w:jc w:val="both"/>
        <w:rPr>
          <w:rFonts w:ascii="Times New Roman" w:hAnsi="Times New Roman" w:cs="Times New Roman"/>
          <w:sz w:val="24"/>
          <w:szCs w:val="24"/>
          <w:u w:val="single"/>
        </w:rPr>
      </w:pPr>
      <w:r w:rsidRPr="00EA020B">
        <w:rPr>
          <w:rFonts w:ascii="Times New Roman" w:hAnsi="Times New Roman" w:cs="Times New Roman"/>
          <w:sz w:val="24"/>
          <w:szCs w:val="24"/>
          <w:u w:val="single"/>
        </w:rPr>
        <w:t>Ir ziņots par dzīvībai bīstamas plaušu tūskas gadījumiem, lietojot slāpekļa oksīdu pacientiem ar</w:t>
      </w:r>
      <w:r>
        <w:rPr>
          <w:rFonts w:ascii="Times New Roman" w:hAnsi="Times New Roman" w:cs="Times New Roman"/>
          <w:sz w:val="24"/>
          <w:szCs w:val="24"/>
          <w:u w:val="single"/>
        </w:rPr>
        <w:t xml:space="preserve"> </w:t>
      </w:r>
      <w:r w:rsidRPr="00EA020B">
        <w:rPr>
          <w:rFonts w:ascii="Times New Roman" w:hAnsi="Times New Roman" w:cs="Times New Roman"/>
          <w:sz w:val="24"/>
          <w:szCs w:val="24"/>
          <w:u w:val="single"/>
        </w:rPr>
        <w:t>pulmonālu venookluzīvu slimību. Tādēļ, ja pacientiem ar pulmonālu hipertensiju pēc slāpekļa oksīda</w:t>
      </w:r>
      <w:r>
        <w:rPr>
          <w:rFonts w:ascii="Times New Roman" w:hAnsi="Times New Roman" w:cs="Times New Roman"/>
          <w:sz w:val="24"/>
          <w:szCs w:val="24"/>
          <w:u w:val="single"/>
        </w:rPr>
        <w:t xml:space="preserve"> </w:t>
      </w:r>
      <w:r w:rsidRPr="00EA020B">
        <w:rPr>
          <w:rFonts w:ascii="Times New Roman" w:hAnsi="Times New Roman" w:cs="Times New Roman"/>
          <w:sz w:val="24"/>
          <w:szCs w:val="24"/>
          <w:u w:val="single"/>
        </w:rPr>
        <w:t>lietošanas rodas plaušu tūskas pazīmes, rūpīgi jāizvērtē venookluzīvas slimības iespēja. Ja tā tiek</w:t>
      </w:r>
      <w:r>
        <w:rPr>
          <w:rFonts w:ascii="Times New Roman" w:hAnsi="Times New Roman" w:cs="Times New Roman"/>
          <w:sz w:val="24"/>
          <w:szCs w:val="24"/>
          <w:u w:val="single"/>
        </w:rPr>
        <w:t xml:space="preserve"> </w:t>
      </w:r>
      <w:r w:rsidRPr="00EA020B">
        <w:rPr>
          <w:rFonts w:ascii="Times New Roman" w:hAnsi="Times New Roman" w:cs="Times New Roman"/>
          <w:sz w:val="24"/>
          <w:szCs w:val="24"/>
          <w:u w:val="single"/>
        </w:rPr>
        <w:t>apstiprināta, šo zāļu lietošana ir jāpārtrauc.</w:t>
      </w:r>
    </w:p>
    <w:p w14:paraId="02161AFA" w14:textId="77777777" w:rsidR="00A5284B" w:rsidRDefault="00A5284B" w:rsidP="00A5284B">
      <w:pPr>
        <w:jc w:val="both"/>
        <w:rPr>
          <w:rFonts w:ascii="Times New Roman" w:hAnsi="Times New Roman" w:cs="Times New Roman"/>
          <w:sz w:val="24"/>
          <w:szCs w:val="24"/>
          <w:u w:val="single"/>
        </w:rPr>
      </w:pPr>
    </w:p>
    <w:p w14:paraId="12DC2D4B" w14:textId="77777777" w:rsidR="00F8256A" w:rsidRDefault="00F8256A" w:rsidP="00A5284B">
      <w:pPr>
        <w:jc w:val="both"/>
        <w:rPr>
          <w:rFonts w:ascii="Times New Roman" w:hAnsi="Times New Roman" w:cs="Times New Roman"/>
          <w:b/>
          <w:bCs/>
          <w:color w:val="0070C0"/>
          <w:sz w:val="32"/>
          <w:szCs w:val="32"/>
        </w:rPr>
      </w:pPr>
    </w:p>
    <w:p w14:paraId="6CDB1DFE" w14:textId="77777777" w:rsidR="000D2133" w:rsidRDefault="00AF6D4B" w:rsidP="00AF6D4B">
      <w:pPr>
        <w:jc w:val="both"/>
        <w:rPr>
          <w:rFonts w:ascii="Times New Roman" w:hAnsi="Times New Roman" w:cs="Times New Roman"/>
          <w:b/>
          <w:bCs/>
          <w:color w:val="0070C0"/>
          <w:sz w:val="32"/>
          <w:szCs w:val="32"/>
        </w:rPr>
      </w:pPr>
      <w:r w:rsidRPr="00AF6D4B">
        <w:rPr>
          <w:rFonts w:ascii="Times New Roman" w:hAnsi="Times New Roman" w:cs="Times New Roman"/>
          <w:b/>
          <w:bCs/>
          <w:color w:val="0070C0"/>
          <w:sz w:val="32"/>
          <w:szCs w:val="32"/>
        </w:rPr>
        <w:t>Risperidona šķīdums iekšķīgai lietošanai</w:t>
      </w:r>
    </w:p>
    <w:p w14:paraId="066625B3" w14:textId="2AB22BB1" w:rsidR="00AF6D4B" w:rsidRDefault="000D2133" w:rsidP="00AF6D4B">
      <w:pPr>
        <w:jc w:val="both"/>
        <w:rPr>
          <w:rFonts w:ascii="Times New Roman" w:hAnsi="Times New Roman" w:cs="Times New Roman"/>
          <w:b/>
          <w:bCs/>
          <w:color w:val="000000" w:themeColor="text1"/>
          <w:sz w:val="32"/>
          <w:szCs w:val="32"/>
        </w:rPr>
      </w:pPr>
      <w:r w:rsidRPr="000D2133">
        <w:rPr>
          <w:rFonts w:ascii="Times New Roman" w:hAnsi="Times New Roman" w:cs="Times New Roman"/>
          <w:b/>
          <w:bCs/>
          <w:color w:val="000000" w:themeColor="text1"/>
          <w:sz w:val="32"/>
          <w:szCs w:val="32"/>
        </w:rPr>
        <w:t>Z</w:t>
      </w:r>
      <w:r w:rsidR="00AF6D4B" w:rsidRPr="000D2133">
        <w:rPr>
          <w:rFonts w:ascii="Times New Roman" w:hAnsi="Times New Roman" w:cs="Times New Roman"/>
          <w:b/>
          <w:bCs/>
          <w:color w:val="000000" w:themeColor="text1"/>
          <w:sz w:val="32"/>
          <w:szCs w:val="32"/>
        </w:rPr>
        <w:t>āļu lietošanas kļūdas, kas saistītas ar nejaušu pārdozēšanu bērniem un pusaudžiem, kuri tiek ārstēti ar risperidona 1 mg/ml šķīdumu iekšķīgai lietošanai</w:t>
      </w:r>
    </w:p>
    <w:p w14:paraId="724EDBC3" w14:textId="77777777" w:rsidR="000D2133" w:rsidRPr="000D2133" w:rsidRDefault="000D2133" w:rsidP="00AF6D4B">
      <w:pPr>
        <w:jc w:val="both"/>
        <w:rPr>
          <w:rFonts w:ascii="Times New Roman" w:hAnsi="Times New Roman" w:cs="Times New Roman"/>
          <w:b/>
          <w:bCs/>
          <w:color w:val="000000" w:themeColor="text1"/>
          <w:sz w:val="32"/>
          <w:szCs w:val="32"/>
        </w:rPr>
      </w:pPr>
    </w:p>
    <w:p w14:paraId="0B17B2B5" w14:textId="278F9FB8" w:rsidR="00133340" w:rsidRPr="000C40BF" w:rsidRDefault="00133340" w:rsidP="000C40BF">
      <w:pPr>
        <w:pStyle w:val="ListParagraph"/>
        <w:numPr>
          <w:ilvl w:val="0"/>
          <w:numId w:val="5"/>
        </w:numPr>
        <w:jc w:val="both"/>
        <w:rPr>
          <w:rFonts w:ascii="Times New Roman" w:hAnsi="Times New Roman" w:cs="Times New Roman"/>
          <w:b/>
          <w:bCs/>
          <w:sz w:val="24"/>
          <w:szCs w:val="24"/>
        </w:rPr>
      </w:pPr>
      <w:bookmarkStart w:id="1" w:name="_Hlk198200414"/>
      <w:r w:rsidRPr="000C40BF">
        <w:rPr>
          <w:rFonts w:ascii="Times New Roman" w:hAnsi="Times New Roman" w:cs="Times New Roman"/>
          <w:b/>
          <w:bCs/>
          <w:sz w:val="24"/>
          <w:szCs w:val="24"/>
        </w:rPr>
        <w:t xml:space="preserve">Indikācijas: </w:t>
      </w:r>
      <w:r w:rsidR="000C40BF" w:rsidRPr="000C40BF">
        <w:rPr>
          <w:rFonts w:ascii="Times New Roman" w:hAnsi="Times New Roman" w:cs="Times New Roman"/>
          <w:b/>
          <w:bCs/>
          <w:sz w:val="24"/>
          <w:szCs w:val="24"/>
        </w:rPr>
        <w:t xml:space="preserve">psiholeptisks līdzeklis šizofrēnijas, bipolāru traucējumu un citu stāvokļu ārstēšanai (sk. zāļu aprakstu).  </w:t>
      </w:r>
    </w:p>
    <w:p w14:paraId="7CD97643" w14:textId="71044A2A" w:rsidR="008E2598" w:rsidRPr="007A5AFA" w:rsidRDefault="00133340" w:rsidP="000C40BF">
      <w:pPr>
        <w:pStyle w:val="ListParagraph"/>
        <w:numPr>
          <w:ilvl w:val="0"/>
          <w:numId w:val="5"/>
        </w:numPr>
        <w:jc w:val="both"/>
        <w:rPr>
          <w:rFonts w:ascii="Times New Roman" w:hAnsi="Times New Roman" w:cs="Times New Roman"/>
          <w:b/>
          <w:bCs/>
          <w:color w:val="000000" w:themeColor="text1"/>
          <w:sz w:val="24"/>
          <w:szCs w:val="24"/>
        </w:rPr>
      </w:pPr>
      <w:r w:rsidRPr="007A5AFA">
        <w:rPr>
          <w:rFonts w:ascii="Times New Roman" w:hAnsi="Times New Roman" w:cs="Times New Roman"/>
          <w:b/>
          <w:bCs/>
          <w:color w:val="000000" w:themeColor="text1"/>
          <w:sz w:val="24"/>
          <w:szCs w:val="24"/>
        </w:rPr>
        <w:t>Zāļu aprakstam pievienota jauna drošuma informācija</w:t>
      </w:r>
      <w:r w:rsidR="007A5AFA" w:rsidRPr="007A5AFA">
        <w:rPr>
          <w:rFonts w:ascii="Times New Roman" w:hAnsi="Times New Roman" w:cs="Times New Roman"/>
          <w:b/>
          <w:bCs/>
          <w:color w:val="000000" w:themeColor="text1"/>
          <w:sz w:val="24"/>
          <w:szCs w:val="24"/>
        </w:rPr>
        <w:t xml:space="preserve">: </w:t>
      </w:r>
      <w:r w:rsidRPr="007A5AFA">
        <w:rPr>
          <w:rFonts w:ascii="Times New Roman" w:hAnsi="Times New Roman" w:cs="Times New Roman"/>
          <w:b/>
          <w:bCs/>
          <w:color w:val="000000" w:themeColor="text1"/>
          <w:sz w:val="24"/>
          <w:szCs w:val="24"/>
        </w:rPr>
        <w:t xml:space="preserve"> </w:t>
      </w:r>
      <w:bookmarkEnd w:id="1"/>
    </w:p>
    <w:p w14:paraId="6834FCCA" w14:textId="77777777" w:rsidR="007A5AFA" w:rsidRPr="000C40BF" w:rsidRDefault="007A5AFA" w:rsidP="007A5AFA">
      <w:pPr>
        <w:pStyle w:val="ListParagraph"/>
        <w:jc w:val="both"/>
        <w:rPr>
          <w:rFonts w:ascii="Times New Roman" w:hAnsi="Times New Roman" w:cs="Times New Roman"/>
          <w:b/>
          <w:bCs/>
          <w:color w:val="007BB8"/>
          <w:sz w:val="24"/>
          <w:szCs w:val="24"/>
        </w:rPr>
      </w:pPr>
    </w:p>
    <w:p w14:paraId="052D725E" w14:textId="2E406510" w:rsidR="00AF6D4B" w:rsidRPr="00AF6D4B" w:rsidRDefault="00AF6D4B" w:rsidP="00AF6D4B">
      <w:pPr>
        <w:rPr>
          <w:rFonts w:ascii="Times New Roman" w:hAnsi="Times New Roman" w:cs="Times New Roman"/>
          <w:i/>
          <w:iCs/>
          <w:sz w:val="24"/>
          <w:szCs w:val="24"/>
        </w:rPr>
      </w:pPr>
      <w:r w:rsidRPr="00AF6D4B">
        <w:rPr>
          <w:rFonts w:ascii="Times New Roman" w:hAnsi="Times New Roman" w:cs="Times New Roman"/>
          <w:i/>
          <w:iCs/>
          <w:sz w:val="24"/>
          <w:szCs w:val="24"/>
        </w:rPr>
        <w:t>Ņemot vērā jau esošo formulējumu dažās valstīs reģistrētās zālēs, reģistrācijas apliecības īpašniekiem var būt nepieciešams pielāgot tekstu atsevišķām zālēm.</w:t>
      </w:r>
    </w:p>
    <w:p w14:paraId="3B89454F" w14:textId="77777777" w:rsidR="00AF6D4B" w:rsidRPr="00AF6D4B" w:rsidRDefault="00AF6D4B" w:rsidP="00AF6D4B">
      <w:pPr>
        <w:rPr>
          <w:rFonts w:ascii="Times New Roman" w:hAnsi="Times New Roman" w:cs="Times New Roman"/>
          <w:b/>
          <w:bCs/>
          <w:sz w:val="24"/>
          <w:szCs w:val="24"/>
        </w:rPr>
      </w:pPr>
      <w:r w:rsidRPr="00AF6D4B">
        <w:rPr>
          <w:rFonts w:ascii="Times New Roman" w:hAnsi="Times New Roman" w:cs="Times New Roman"/>
          <w:b/>
          <w:bCs/>
          <w:sz w:val="24"/>
          <w:szCs w:val="24"/>
        </w:rPr>
        <w:t>Lietošanas instrukcija</w:t>
      </w:r>
    </w:p>
    <w:p w14:paraId="1C34B447" w14:textId="77777777" w:rsidR="00AF6D4B" w:rsidRPr="00AF6D4B" w:rsidRDefault="00AF6D4B" w:rsidP="00AF6D4B">
      <w:pPr>
        <w:rPr>
          <w:rFonts w:ascii="Times New Roman" w:hAnsi="Times New Roman" w:cs="Times New Roman"/>
          <w:sz w:val="24"/>
          <w:szCs w:val="24"/>
        </w:rPr>
      </w:pPr>
      <w:r w:rsidRPr="00AF6D4B">
        <w:rPr>
          <w:rFonts w:ascii="Times New Roman" w:hAnsi="Times New Roman" w:cs="Times New Roman"/>
          <w:sz w:val="24"/>
          <w:szCs w:val="24"/>
        </w:rPr>
        <w:t>3. Kā lietot [zāļu nosaukums]</w:t>
      </w:r>
    </w:p>
    <w:p w14:paraId="2CF4D3B2" w14:textId="77777777" w:rsidR="00AF6D4B" w:rsidRPr="00AF6D4B" w:rsidRDefault="00AF6D4B" w:rsidP="00AF6D4B">
      <w:pPr>
        <w:rPr>
          <w:rFonts w:ascii="Times New Roman" w:hAnsi="Times New Roman" w:cs="Times New Roman"/>
          <w:sz w:val="24"/>
          <w:szCs w:val="24"/>
        </w:rPr>
      </w:pPr>
      <w:r w:rsidRPr="00AF6D4B">
        <w:rPr>
          <w:rFonts w:ascii="Times New Roman" w:hAnsi="Times New Roman" w:cs="Times New Roman"/>
          <w:sz w:val="24"/>
          <w:szCs w:val="24"/>
        </w:rPr>
        <w:t>Lietošanas veids</w:t>
      </w:r>
    </w:p>
    <w:p w14:paraId="476A2D94" w14:textId="77777777" w:rsidR="00AF6D4B" w:rsidRPr="00B10161" w:rsidRDefault="00AF6D4B" w:rsidP="00AF6D4B">
      <w:pPr>
        <w:rPr>
          <w:rFonts w:ascii="Times New Roman" w:hAnsi="Times New Roman" w:cs="Times New Roman"/>
          <w:sz w:val="24"/>
          <w:szCs w:val="24"/>
        </w:rPr>
      </w:pPr>
      <w:r w:rsidRPr="00B10161">
        <w:rPr>
          <w:rFonts w:ascii="Times New Roman" w:hAnsi="Times New Roman" w:cs="Times New Roman"/>
          <w:sz w:val="24"/>
          <w:szCs w:val="24"/>
        </w:rPr>
        <w:t>IEKŠĶĪGAI LIETOŠANAI</w:t>
      </w:r>
    </w:p>
    <w:p w14:paraId="35933362" w14:textId="4FEA5C2B" w:rsidR="00AF6D4B" w:rsidRPr="00926E55" w:rsidRDefault="00AF6D4B" w:rsidP="00B10161">
      <w:pPr>
        <w:jc w:val="both"/>
        <w:rPr>
          <w:rFonts w:ascii="Times New Roman" w:hAnsi="Times New Roman" w:cs="Times New Roman"/>
          <w:sz w:val="24"/>
          <w:szCs w:val="24"/>
          <w:u w:val="single"/>
        </w:rPr>
      </w:pPr>
      <w:r w:rsidRPr="00B10161">
        <w:rPr>
          <w:rFonts w:ascii="Times New Roman" w:hAnsi="Times New Roman" w:cs="Times New Roman"/>
          <w:b/>
          <w:bCs/>
          <w:sz w:val="24"/>
          <w:szCs w:val="24"/>
        </w:rPr>
        <w:t>Šķīduma iepakojumā ir arī &lt;dozēšanas ierīce, t. i., pipete vai šļirce&gt;</w:t>
      </w:r>
      <w:r w:rsidRPr="00AF6D4B">
        <w:rPr>
          <w:rFonts w:ascii="Times New Roman" w:hAnsi="Times New Roman" w:cs="Times New Roman"/>
          <w:b/>
          <w:bCs/>
          <w:sz w:val="24"/>
          <w:szCs w:val="24"/>
          <w:u w:val="single"/>
        </w:rPr>
        <w:t xml:space="preserve">. </w:t>
      </w:r>
      <w:r w:rsidRPr="00926E55">
        <w:rPr>
          <w:rFonts w:ascii="Times New Roman" w:hAnsi="Times New Roman" w:cs="Times New Roman"/>
          <w:sz w:val="24"/>
          <w:szCs w:val="24"/>
          <w:u w:val="single"/>
        </w:rPr>
        <w:t>Lai nomērītu ārsta nozīmēto devu, izmantojiet tikai šo zāļu iepakojumā ievietoto &lt;dozēšanas ierīci&gt;. Nomēriet precīzi Jums nepieciešamo zāļu devu. Mērot mazu devu, esiet</w:t>
      </w:r>
      <w:r w:rsidR="00B10161" w:rsidRPr="00926E55">
        <w:rPr>
          <w:rFonts w:ascii="Times New Roman" w:hAnsi="Times New Roman" w:cs="Times New Roman"/>
          <w:sz w:val="24"/>
          <w:szCs w:val="24"/>
          <w:u w:val="single"/>
        </w:rPr>
        <w:t xml:space="preserve"> </w:t>
      </w:r>
      <w:r w:rsidRPr="00926E55">
        <w:rPr>
          <w:rFonts w:ascii="Times New Roman" w:hAnsi="Times New Roman" w:cs="Times New Roman"/>
          <w:sz w:val="24"/>
          <w:szCs w:val="24"/>
          <w:u w:val="single"/>
        </w:rPr>
        <w:t>uzmanīgs, piemēram, 0,25 mg devai nomēriet 0,25 ml (ceturtdaļu mililitra) šķīduma; 0,5 mg devai</w:t>
      </w:r>
      <w:r w:rsidR="0059656B" w:rsidRPr="00926E55">
        <w:rPr>
          <w:u w:val="single"/>
        </w:rPr>
        <w:t xml:space="preserve"> </w:t>
      </w:r>
      <w:r w:rsidR="0059656B" w:rsidRPr="00926E55">
        <w:rPr>
          <w:rFonts w:ascii="Times New Roman" w:hAnsi="Times New Roman" w:cs="Times New Roman"/>
          <w:sz w:val="24"/>
          <w:szCs w:val="24"/>
          <w:u w:val="single"/>
        </w:rPr>
        <w:t>nomēriet 0,5 ml (pus mililitru) šķīduma.</w:t>
      </w:r>
    </w:p>
    <w:p w14:paraId="7744BE15" w14:textId="77777777" w:rsidR="0014150D" w:rsidRPr="00926E55" w:rsidRDefault="0014150D" w:rsidP="0014150D">
      <w:pPr>
        <w:jc w:val="both"/>
        <w:rPr>
          <w:rFonts w:ascii="Times New Roman" w:hAnsi="Times New Roman" w:cs="Times New Roman"/>
          <w:sz w:val="24"/>
          <w:szCs w:val="24"/>
        </w:rPr>
      </w:pPr>
      <w:r w:rsidRPr="00926E55">
        <w:rPr>
          <w:rFonts w:ascii="Times New Roman" w:hAnsi="Times New Roman" w:cs="Times New Roman"/>
          <w:sz w:val="24"/>
          <w:szCs w:val="24"/>
        </w:rPr>
        <w:t>Veiciet šādas darbības:</w:t>
      </w:r>
    </w:p>
    <w:p w14:paraId="233D1787" w14:textId="77777777" w:rsidR="0014150D" w:rsidRPr="0014150D" w:rsidRDefault="0014150D" w:rsidP="0014150D">
      <w:pPr>
        <w:jc w:val="both"/>
        <w:rPr>
          <w:rFonts w:ascii="Times New Roman" w:hAnsi="Times New Roman" w:cs="Times New Roman"/>
          <w:b/>
          <w:bCs/>
          <w:sz w:val="24"/>
          <w:szCs w:val="24"/>
        </w:rPr>
      </w:pPr>
      <w:r w:rsidRPr="0014150D">
        <w:rPr>
          <w:rFonts w:ascii="Times New Roman" w:hAnsi="Times New Roman" w:cs="Times New Roman"/>
          <w:b/>
          <w:bCs/>
          <w:sz w:val="24"/>
          <w:szCs w:val="24"/>
        </w:rPr>
        <w:t>…</w:t>
      </w:r>
    </w:p>
    <w:p w14:paraId="2C69CD2A" w14:textId="79BC5F18" w:rsidR="0014150D" w:rsidRPr="00926E55" w:rsidRDefault="0014150D" w:rsidP="0014150D">
      <w:pPr>
        <w:jc w:val="both"/>
        <w:rPr>
          <w:rFonts w:ascii="Times New Roman" w:hAnsi="Times New Roman" w:cs="Times New Roman"/>
          <w:sz w:val="24"/>
          <w:szCs w:val="24"/>
          <w:u w:val="single"/>
        </w:rPr>
      </w:pPr>
      <w:r w:rsidRPr="00B91A31">
        <w:rPr>
          <w:rFonts w:ascii="Times New Roman" w:hAnsi="Times New Roman" w:cs="Times New Roman"/>
          <w:b/>
          <w:bCs/>
          <w:sz w:val="24"/>
          <w:szCs w:val="24"/>
        </w:rPr>
        <w:t xml:space="preserve">7. </w:t>
      </w:r>
      <w:r w:rsidRPr="00926E55">
        <w:rPr>
          <w:rFonts w:ascii="Times New Roman" w:hAnsi="Times New Roman" w:cs="Times New Roman"/>
          <w:sz w:val="24"/>
          <w:szCs w:val="24"/>
        </w:rPr>
        <w:t>Izskalojiet &lt;dozēšanas ierīci, t. i., pipeti vai šļirci&gt; ar ūdeni</w:t>
      </w:r>
      <w:r w:rsidRPr="00926E55">
        <w:rPr>
          <w:rFonts w:ascii="Times New Roman" w:hAnsi="Times New Roman" w:cs="Times New Roman"/>
          <w:sz w:val="24"/>
          <w:szCs w:val="24"/>
          <w:u w:val="single"/>
        </w:rPr>
        <w:t xml:space="preserve"> un ļaujiet tai nožūt.</w:t>
      </w:r>
    </w:p>
    <w:p w14:paraId="788C94AB" w14:textId="77777777" w:rsidR="001B44D4" w:rsidRPr="00B10161" w:rsidRDefault="001B44D4" w:rsidP="0014150D">
      <w:pPr>
        <w:jc w:val="both"/>
        <w:rPr>
          <w:rFonts w:ascii="Times New Roman" w:hAnsi="Times New Roman" w:cs="Times New Roman"/>
          <w:b/>
          <w:bCs/>
          <w:sz w:val="24"/>
          <w:szCs w:val="24"/>
          <w:u w:val="single"/>
        </w:rPr>
      </w:pPr>
    </w:p>
    <w:p w14:paraId="5D70EF0F" w14:textId="77777777" w:rsidR="007A5AFA" w:rsidRDefault="007A5AFA" w:rsidP="007417EF">
      <w:pPr>
        <w:jc w:val="both"/>
        <w:rPr>
          <w:rFonts w:ascii="Times New Roman" w:hAnsi="Times New Roman" w:cs="Times New Roman"/>
          <w:b/>
          <w:bCs/>
          <w:color w:val="007BB8"/>
          <w:sz w:val="32"/>
          <w:szCs w:val="32"/>
        </w:rPr>
      </w:pPr>
    </w:p>
    <w:p w14:paraId="41620B43" w14:textId="77777777" w:rsidR="007A5AFA" w:rsidRDefault="007A5AFA" w:rsidP="007417EF">
      <w:pPr>
        <w:jc w:val="both"/>
        <w:rPr>
          <w:rFonts w:ascii="Times New Roman" w:hAnsi="Times New Roman" w:cs="Times New Roman"/>
          <w:b/>
          <w:bCs/>
          <w:color w:val="007BB8"/>
          <w:sz w:val="32"/>
          <w:szCs w:val="32"/>
        </w:rPr>
      </w:pPr>
    </w:p>
    <w:p w14:paraId="1A03BF8A" w14:textId="77777777" w:rsidR="000B2A48" w:rsidRDefault="001B44D4" w:rsidP="007417EF">
      <w:pPr>
        <w:jc w:val="both"/>
        <w:rPr>
          <w:rFonts w:ascii="Times New Roman" w:hAnsi="Times New Roman" w:cs="Times New Roman"/>
          <w:b/>
          <w:bCs/>
          <w:color w:val="007BB8"/>
          <w:sz w:val="32"/>
          <w:szCs w:val="32"/>
        </w:rPr>
      </w:pPr>
      <w:r w:rsidRPr="001B44D4">
        <w:rPr>
          <w:rFonts w:ascii="Times New Roman" w:hAnsi="Times New Roman" w:cs="Times New Roman"/>
          <w:b/>
          <w:bCs/>
          <w:color w:val="007BB8"/>
          <w:sz w:val="32"/>
          <w:szCs w:val="32"/>
        </w:rPr>
        <w:t xml:space="preserve">Afatinibs </w:t>
      </w:r>
    </w:p>
    <w:p w14:paraId="6964F122" w14:textId="18B62957" w:rsidR="00787D26" w:rsidRPr="000B2A48" w:rsidRDefault="000B2A48" w:rsidP="007417EF">
      <w:pPr>
        <w:jc w:val="both"/>
        <w:rPr>
          <w:rFonts w:ascii="Times New Roman" w:hAnsi="Times New Roman" w:cs="Times New Roman"/>
          <w:b/>
          <w:bCs/>
          <w:color w:val="000000" w:themeColor="text1"/>
          <w:sz w:val="32"/>
          <w:szCs w:val="32"/>
        </w:rPr>
      </w:pPr>
      <w:r w:rsidRPr="000B2A48">
        <w:rPr>
          <w:rFonts w:ascii="Times New Roman" w:hAnsi="Times New Roman" w:cs="Times New Roman"/>
          <w:b/>
          <w:bCs/>
          <w:color w:val="000000" w:themeColor="text1"/>
          <w:sz w:val="32"/>
          <w:szCs w:val="32"/>
        </w:rPr>
        <w:t>P</w:t>
      </w:r>
      <w:r w:rsidR="007D611E" w:rsidRPr="000B2A48">
        <w:rPr>
          <w:rFonts w:ascii="Times New Roman" w:hAnsi="Times New Roman" w:cs="Times New Roman"/>
          <w:b/>
          <w:bCs/>
          <w:color w:val="000000" w:themeColor="text1"/>
          <w:sz w:val="32"/>
          <w:szCs w:val="32"/>
        </w:rPr>
        <w:t>atoloģiska</w:t>
      </w:r>
      <w:r w:rsidRPr="000B2A48">
        <w:rPr>
          <w:rFonts w:ascii="Times New Roman" w:hAnsi="Times New Roman" w:cs="Times New Roman"/>
          <w:b/>
          <w:bCs/>
          <w:color w:val="000000" w:themeColor="text1"/>
          <w:sz w:val="32"/>
          <w:szCs w:val="32"/>
        </w:rPr>
        <w:t>s</w:t>
      </w:r>
      <w:r w:rsidR="007D611E" w:rsidRPr="000B2A48">
        <w:rPr>
          <w:rFonts w:ascii="Times New Roman" w:hAnsi="Times New Roman" w:cs="Times New Roman"/>
          <w:b/>
          <w:bCs/>
          <w:color w:val="000000" w:themeColor="text1"/>
          <w:sz w:val="32"/>
          <w:szCs w:val="32"/>
        </w:rPr>
        <w:t xml:space="preserve"> </w:t>
      </w:r>
      <w:r w:rsidR="001B44D4" w:rsidRPr="000B2A48">
        <w:rPr>
          <w:rFonts w:ascii="Times New Roman" w:hAnsi="Times New Roman" w:cs="Times New Roman"/>
          <w:b/>
          <w:bCs/>
          <w:color w:val="000000" w:themeColor="text1"/>
          <w:sz w:val="32"/>
          <w:szCs w:val="32"/>
        </w:rPr>
        <w:t>skropstu augšanas risks</w:t>
      </w:r>
    </w:p>
    <w:p w14:paraId="49958C6E" w14:textId="77777777" w:rsidR="001B44D4" w:rsidRDefault="001B44D4" w:rsidP="007417EF">
      <w:pPr>
        <w:jc w:val="both"/>
        <w:rPr>
          <w:rFonts w:ascii="Times New Roman" w:hAnsi="Times New Roman" w:cs="Times New Roman"/>
          <w:b/>
          <w:bCs/>
          <w:color w:val="C00000"/>
          <w:sz w:val="32"/>
          <w:szCs w:val="32"/>
        </w:rPr>
      </w:pPr>
    </w:p>
    <w:p w14:paraId="215E4584" w14:textId="7B6F2180" w:rsidR="001B44D4" w:rsidRPr="00133340" w:rsidRDefault="001B44D4" w:rsidP="00B13346">
      <w:pPr>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33340">
        <w:rPr>
          <w:rFonts w:ascii="Times New Roman" w:hAnsi="Times New Roman" w:cs="Times New Roman"/>
          <w:b/>
          <w:bCs/>
          <w:sz w:val="24"/>
          <w:szCs w:val="24"/>
        </w:rPr>
        <w:t xml:space="preserve">Indikācijas: </w:t>
      </w:r>
      <w:r w:rsidR="007D611E">
        <w:rPr>
          <w:rFonts w:ascii="Times New Roman" w:hAnsi="Times New Roman" w:cs="Times New Roman"/>
          <w:b/>
          <w:bCs/>
          <w:sz w:val="24"/>
          <w:szCs w:val="24"/>
        </w:rPr>
        <w:t>pretaudzēju līdzeklis</w:t>
      </w:r>
    </w:p>
    <w:p w14:paraId="7FC55DF5" w14:textId="647AAD93" w:rsidR="001B44D4" w:rsidRPr="00B80CC0" w:rsidRDefault="001B44D4" w:rsidP="00B13346">
      <w:pPr>
        <w:ind w:left="720"/>
        <w:jc w:val="both"/>
        <w:rPr>
          <w:rFonts w:ascii="Times New Roman" w:hAnsi="Times New Roman" w:cs="Times New Roman"/>
          <w:b/>
          <w:bCs/>
          <w:color w:val="000000" w:themeColor="text1"/>
          <w:sz w:val="32"/>
          <w:szCs w:val="32"/>
        </w:rPr>
      </w:pPr>
      <w:r w:rsidRPr="00B80CC0">
        <w:rPr>
          <w:rFonts w:ascii="Times New Roman" w:hAnsi="Times New Roman" w:cs="Times New Roman"/>
          <w:b/>
          <w:bCs/>
          <w:color w:val="000000" w:themeColor="text1"/>
          <w:sz w:val="24"/>
          <w:szCs w:val="24"/>
        </w:rPr>
        <w:t>- Zāļu aprakstam pievienota jauna drošuma informācija</w:t>
      </w:r>
      <w:r w:rsidR="007A5AFA" w:rsidRPr="00B80CC0">
        <w:rPr>
          <w:rFonts w:ascii="Times New Roman" w:hAnsi="Times New Roman" w:cs="Times New Roman"/>
          <w:b/>
          <w:bCs/>
          <w:color w:val="000000" w:themeColor="text1"/>
          <w:sz w:val="24"/>
          <w:szCs w:val="24"/>
        </w:rPr>
        <w:t xml:space="preserve">: </w:t>
      </w:r>
      <w:r w:rsidRPr="00B80CC0">
        <w:rPr>
          <w:rFonts w:ascii="Times New Roman" w:hAnsi="Times New Roman" w:cs="Times New Roman"/>
          <w:b/>
          <w:bCs/>
          <w:color w:val="000000" w:themeColor="text1"/>
          <w:sz w:val="24"/>
          <w:szCs w:val="24"/>
        </w:rPr>
        <w:t xml:space="preserve"> </w:t>
      </w:r>
    </w:p>
    <w:p w14:paraId="3606CE81" w14:textId="77777777" w:rsidR="007D611E" w:rsidRDefault="007D611E" w:rsidP="007D611E">
      <w:pPr>
        <w:rPr>
          <w:rFonts w:ascii="Times New Roman" w:hAnsi="Times New Roman" w:cs="Times New Roman"/>
          <w:b/>
          <w:bCs/>
          <w:sz w:val="24"/>
          <w:szCs w:val="24"/>
        </w:rPr>
      </w:pPr>
    </w:p>
    <w:p w14:paraId="0ED9C64D" w14:textId="38587ED7" w:rsidR="007D611E" w:rsidRPr="007D611E" w:rsidRDefault="007D611E" w:rsidP="007D611E">
      <w:pPr>
        <w:rPr>
          <w:rFonts w:ascii="Times New Roman" w:hAnsi="Times New Roman" w:cs="Times New Roman"/>
          <w:b/>
          <w:bCs/>
          <w:sz w:val="24"/>
          <w:szCs w:val="24"/>
        </w:rPr>
      </w:pPr>
      <w:r w:rsidRPr="007D611E">
        <w:rPr>
          <w:rFonts w:ascii="Times New Roman" w:hAnsi="Times New Roman" w:cs="Times New Roman"/>
          <w:b/>
          <w:bCs/>
          <w:sz w:val="24"/>
          <w:szCs w:val="24"/>
        </w:rPr>
        <w:t>Zāļu apraksts</w:t>
      </w:r>
    </w:p>
    <w:p w14:paraId="5399277A" w14:textId="77777777" w:rsidR="007D611E" w:rsidRPr="007D611E" w:rsidRDefault="007D611E" w:rsidP="007D611E">
      <w:pPr>
        <w:rPr>
          <w:rFonts w:ascii="Times New Roman" w:hAnsi="Times New Roman" w:cs="Times New Roman"/>
          <w:sz w:val="24"/>
          <w:szCs w:val="24"/>
        </w:rPr>
      </w:pPr>
      <w:r w:rsidRPr="007D611E">
        <w:rPr>
          <w:rFonts w:ascii="Times New Roman" w:hAnsi="Times New Roman" w:cs="Times New Roman"/>
          <w:sz w:val="24"/>
          <w:szCs w:val="24"/>
        </w:rPr>
        <w:t>4.8 Nevēlamās blakusparādības</w:t>
      </w:r>
    </w:p>
    <w:p w14:paraId="358C534E" w14:textId="77777777" w:rsidR="007D611E" w:rsidRPr="007D611E" w:rsidRDefault="007D611E" w:rsidP="007D611E">
      <w:pPr>
        <w:rPr>
          <w:rFonts w:ascii="Times New Roman" w:hAnsi="Times New Roman" w:cs="Times New Roman"/>
          <w:sz w:val="24"/>
          <w:szCs w:val="24"/>
        </w:rPr>
      </w:pPr>
      <w:r w:rsidRPr="007D611E">
        <w:rPr>
          <w:rFonts w:ascii="Times New Roman" w:hAnsi="Times New Roman" w:cs="Times New Roman"/>
          <w:sz w:val="24"/>
          <w:szCs w:val="24"/>
        </w:rPr>
        <w:t>Acu bojājumi</w:t>
      </w:r>
    </w:p>
    <w:p w14:paraId="6364A4F6" w14:textId="1BB7FBE5" w:rsidR="007D611E" w:rsidRPr="00926E55" w:rsidRDefault="007D611E" w:rsidP="007D611E">
      <w:pPr>
        <w:rPr>
          <w:rFonts w:ascii="Times New Roman" w:hAnsi="Times New Roman" w:cs="Times New Roman"/>
          <w:sz w:val="24"/>
          <w:szCs w:val="24"/>
        </w:rPr>
      </w:pPr>
      <w:r w:rsidRPr="00926E55">
        <w:rPr>
          <w:rFonts w:ascii="Times New Roman" w:hAnsi="Times New Roman" w:cs="Times New Roman"/>
          <w:sz w:val="24"/>
          <w:szCs w:val="24"/>
        </w:rPr>
        <w:t>Biežums “retāk”</w:t>
      </w:r>
      <w:r w:rsidR="00BA35A4" w:rsidRPr="00926E55">
        <w:rPr>
          <w:rFonts w:ascii="Times New Roman" w:hAnsi="Times New Roman" w:cs="Times New Roman"/>
          <w:sz w:val="24"/>
          <w:szCs w:val="24"/>
        </w:rPr>
        <w:t xml:space="preserve"> (var rasties līdz 1 no 100 cilvēkiem)</w:t>
      </w:r>
      <w:r w:rsidRPr="00926E55">
        <w:rPr>
          <w:rFonts w:ascii="Times New Roman" w:hAnsi="Times New Roman" w:cs="Times New Roman"/>
          <w:sz w:val="24"/>
          <w:szCs w:val="24"/>
        </w:rPr>
        <w:t>:</w:t>
      </w:r>
    </w:p>
    <w:p w14:paraId="34CC51C2" w14:textId="2657779C" w:rsidR="00787D26" w:rsidRPr="00926E55" w:rsidRDefault="007D611E" w:rsidP="00481AF1">
      <w:pPr>
        <w:rPr>
          <w:rFonts w:ascii="Times New Roman" w:hAnsi="Times New Roman" w:cs="Times New Roman"/>
          <w:sz w:val="24"/>
          <w:szCs w:val="24"/>
          <w:u w:val="single"/>
        </w:rPr>
      </w:pPr>
      <w:r w:rsidRPr="00926E55">
        <w:rPr>
          <w:rFonts w:ascii="Times New Roman" w:hAnsi="Times New Roman" w:cs="Times New Roman"/>
          <w:sz w:val="24"/>
          <w:szCs w:val="24"/>
          <w:u w:val="single"/>
        </w:rPr>
        <w:t>Patoloģiska skropstu augšan</w:t>
      </w:r>
      <w:r w:rsidR="00BA35A4" w:rsidRPr="00926E55">
        <w:rPr>
          <w:rFonts w:ascii="Times New Roman" w:hAnsi="Times New Roman" w:cs="Times New Roman"/>
          <w:sz w:val="24"/>
          <w:szCs w:val="24"/>
          <w:u w:val="single"/>
        </w:rPr>
        <w:t xml:space="preserve">a </w:t>
      </w:r>
      <w:r w:rsidR="00481AF1" w:rsidRPr="00926E55">
        <w:rPr>
          <w:rFonts w:ascii="Times New Roman" w:hAnsi="Times New Roman" w:cs="Times New Roman"/>
          <w:sz w:val="24"/>
          <w:szCs w:val="24"/>
          <w:u w:val="single"/>
        </w:rPr>
        <w:t>(tostarp augšana nepareizā virzienā, kas var izraisīt acs virsmas bojājumus)</w:t>
      </w:r>
    </w:p>
    <w:p w14:paraId="0AC53950" w14:textId="77777777" w:rsidR="00EA4018" w:rsidRDefault="00EA4018" w:rsidP="005812EC">
      <w:pPr>
        <w:rPr>
          <w:rFonts w:ascii="Times New Roman" w:hAnsi="Times New Roman" w:cs="Times New Roman"/>
          <w:sz w:val="24"/>
          <w:szCs w:val="24"/>
          <w:u w:val="single"/>
        </w:rPr>
      </w:pPr>
    </w:p>
    <w:p w14:paraId="79A6F1D5" w14:textId="77777777" w:rsidR="00D53E8E" w:rsidRDefault="00D53E8E" w:rsidP="005812EC">
      <w:pPr>
        <w:rPr>
          <w:rFonts w:ascii="Times New Roman" w:hAnsi="Times New Roman" w:cs="Times New Roman"/>
          <w:sz w:val="24"/>
          <w:szCs w:val="24"/>
          <w:u w:val="single"/>
        </w:rPr>
      </w:pPr>
    </w:p>
    <w:p w14:paraId="7E6ADC43" w14:textId="77777777" w:rsidR="000006FF" w:rsidRDefault="00D53E8E" w:rsidP="005812EC">
      <w:pPr>
        <w:rPr>
          <w:rFonts w:ascii="Times New Roman" w:hAnsi="Times New Roman" w:cs="Times New Roman"/>
          <w:b/>
          <w:bCs/>
          <w:color w:val="2E74B5" w:themeColor="accent5" w:themeShade="BF"/>
          <w:sz w:val="32"/>
          <w:szCs w:val="32"/>
        </w:rPr>
      </w:pPr>
      <w:r w:rsidRPr="00D53E8E">
        <w:rPr>
          <w:rFonts w:ascii="Times New Roman" w:hAnsi="Times New Roman" w:cs="Times New Roman"/>
          <w:b/>
          <w:bCs/>
          <w:color w:val="2E74B5" w:themeColor="accent5" w:themeShade="BF"/>
          <w:sz w:val="32"/>
          <w:szCs w:val="32"/>
        </w:rPr>
        <w:t>Lenvatinibs</w:t>
      </w:r>
    </w:p>
    <w:p w14:paraId="348569D9" w14:textId="71325272" w:rsidR="00D53E8E" w:rsidRPr="000006FF" w:rsidRDefault="000006FF" w:rsidP="005812EC">
      <w:pPr>
        <w:rPr>
          <w:rFonts w:ascii="Times New Roman" w:hAnsi="Times New Roman" w:cs="Times New Roman"/>
          <w:b/>
          <w:bCs/>
          <w:color w:val="000000" w:themeColor="text1"/>
          <w:sz w:val="32"/>
          <w:szCs w:val="32"/>
        </w:rPr>
      </w:pPr>
      <w:r w:rsidRPr="000006FF">
        <w:rPr>
          <w:rFonts w:ascii="Times New Roman" w:hAnsi="Times New Roman" w:cs="Times New Roman"/>
          <w:b/>
          <w:bCs/>
          <w:color w:val="000000" w:themeColor="text1"/>
          <w:sz w:val="32"/>
          <w:szCs w:val="32"/>
        </w:rPr>
        <w:t>A</w:t>
      </w:r>
      <w:r w:rsidR="00D53E8E" w:rsidRPr="000006FF">
        <w:rPr>
          <w:rFonts w:ascii="Times New Roman" w:hAnsi="Times New Roman" w:cs="Times New Roman"/>
          <w:b/>
          <w:bCs/>
          <w:color w:val="000000" w:themeColor="text1"/>
          <w:sz w:val="32"/>
          <w:szCs w:val="32"/>
        </w:rPr>
        <w:t xml:space="preserve">udzēja līzes </w:t>
      </w:r>
      <w:r w:rsidR="00A05658">
        <w:rPr>
          <w:rFonts w:ascii="Times New Roman" w:hAnsi="Times New Roman" w:cs="Times New Roman"/>
          <w:b/>
          <w:bCs/>
          <w:color w:val="000000" w:themeColor="text1"/>
          <w:sz w:val="32"/>
          <w:szCs w:val="32"/>
        </w:rPr>
        <w:t xml:space="preserve">(sabrukšanas) </w:t>
      </w:r>
      <w:r w:rsidR="00D53E8E" w:rsidRPr="000006FF">
        <w:rPr>
          <w:rFonts w:ascii="Times New Roman" w:hAnsi="Times New Roman" w:cs="Times New Roman"/>
          <w:b/>
          <w:bCs/>
          <w:color w:val="000000" w:themeColor="text1"/>
          <w:sz w:val="32"/>
          <w:szCs w:val="32"/>
        </w:rPr>
        <w:t>sindrom</w:t>
      </w:r>
      <w:r w:rsidRPr="000006FF">
        <w:rPr>
          <w:rFonts w:ascii="Times New Roman" w:hAnsi="Times New Roman" w:cs="Times New Roman"/>
          <w:b/>
          <w:bCs/>
          <w:color w:val="000000" w:themeColor="text1"/>
          <w:sz w:val="32"/>
          <w:szCs w:val="32"/>
        </w:rPr>
        <w:t>a risks</w:t>
      </w:r>
    </w:p>
    <w:p w14:paraId="65024F15" w14:textId="77777777" w:rsidR="00D53E8E" w:rsidRDefault="00D53E8E" w:rsidP="005812EC">
      <w:pPr>
        <w:rPr>
          <w:rFonts w:ascii="Times New Roman" w:hAnsi="Times New Roman" w:cs="Times New Roman"/>
          <w:b/>
          <w:bCs/>
          <w:color w:val="C00000"/>
          <w:sz w:val="32"/>
          <w:szCs w:val="32"/>
        </w:rPr>
      </w:pPr>
    </w:p>
    <w:p w14:paraId="70A5010E" w14:textId="343D4CB2" w:rsidR="00D53E8E" w:rsidRPr="00133340" w:rsidRDefault="00D53E8E" w:rsidP="00B13346">
      <w:pPr>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33340">
        <w:rPr>
          <w:rFonts w:ascii="Times New Roman" w:hAnsi="Times New Roman" w:cs="Times New Roman"/>
          <w:b/>
          <w:bCs/>
          <w:sz w:val="24"/>
          <w:szCs w:val="24"/>
        </w:rPr>
        <w:t xml:space="preserve">Indikācijas: </w:t>
      </w:r>
      <w:r w:rsidR="00804B1D">
        <w:rPr>
          <w:rFonts w:ascii="Times New Roman" w:hAnsi="Times New Roman" w:cs="Times New Roman"/>
          <w:b/>
          <w:bCs/>
          <w:sz w:val="24"/>
          <w:szCs w:val="24"/>
        </w:rPr>
        <w:t>pretaudzēju līdzeklis</w:t>
      </w:r>
    </w:p>
    <w:p w14:paraId="3A6A66B4" w14:textId="17EA3D49" w:rsidR="00D53E8E" w:rsidRPr="00B80CC0" w:rsidRDefault="00D53E8E" w:rsidP="00B13346">
      <w:pPr>
        <w:ind w:left="720"/>
        <w:rPr>
          <w:rFonts w:ascii="Times New Roman" w:hAnsi="Times New Roman" w:cs="Times New Roman"/>
          <w:b/>
          <w:bCs/>
          <w:color w:val="000000" w:themeColor="text1"/>
          <w:sz w:val="24"/>
          <w:szCs w:val="24"/>
        </w:rPr>
      </w:pPr>
      <w:r w:rsidRPr="00133340">
        <w:rPr>
          <w:rFonts w:ascii="Times New Roman" w:hAnsi="Times New Roman" w:cs="Times New Roman"/>
          <w:b/>
          <w:bCs/>
          <w:sz w:val="24"/>
          <w:szCs w:val="24"/>
        </w:rPr>
        <w:t xml:space="preserve">- </w:t>
      </w:r>
      <w:r w:rsidRPr="00B80CC0">
        <w:rPr>
          <w:rFonts w:ascii="Times New Roman" w:hAnsi="Times New Roman" w:cs="Times New Roman"/>
          <w:b/>
          <w:bCs/>
          <w:color w:val="000000" w:themeColor="text1"/>
          <w:sz w:val="24"/>
          <w:szCs w:val="24"/>
        </w:rPr>
        <w:t>Zāļu aprakstam pievienot</w:t>
      </w:r>
      <w:r w:rsidR="00E77280">
        <w:rPr>
          <w:rFonts w:ascii="Times New Roman" w:hAnsi="Times New Roman" w:cs="Times New Roman"/>
          <w:b/>
          <w:bCs/>
          <w:color w:val="000000" w:themeColor="text1"/>
          <w:sz w:val="24"/>
          <w:szCs w:val="24"/>
        </w:rPr>
        <w:t>s</w:t>
      </w:r>
      <w:r w:rsidRPr="00B80CC0">
        <w:rPr>
          <w:rFonts w:ascii="Times New Roman" w:hAnsi="Times New Roman" w:cs="Times New Roman"/>
          <w:b/>
          <w:bCs/>
          <w:color w:val="000000" w:themeColor="text1"/>
          <w:sz w:val="24"/>
          <w:szCs w:val="24"/>
        </w:rPr>
        <w:t xml:space="preserve"> jaun</w:t>
      </w:r>
      <w:r w:rsidR="00B80CC0" w:rsidRPr="00B80CC0">
        <w:rPr>
          <w:rFonts w:ascii="Times New Roman" w:hAnsi="Times New Roman" w:cs="Times New Roman"/>
          <w:b/>
          <w:bCs/>
          <w:color w:val="000000" w:themeColor="text1"/>
          <w:sz w:val="24"/>
          <w:szCs w:val="24"/>
        </w:rPr>
        <w:t xml:space="preserve">s brīdinājums: </w:t>
      </w:r>
    </w:p>
    <w:p w14:paraId="0FED197C" w14:textId="77777777" w:rsidR="00B80CC0" w:rsidRPr="00B13346" w:rsidRDefault="00B80CC0" w:rsidP="00B13346">
      <w:pPr>
        <w:ind w:left="720"/>
        <w:rPr>
          <w:rFonts w:ascii="Times New Roman" w:hAnsi="Times New Roman" w:cs="Times New Roman"/>
          <w:b/>
          <w:bCs/>
          <w:color w:val="C00000"/>
          <w:sz w:val="32"/>
          <w:szCs w:val="32"/>
        </w:rPr>
      </w:pPr>
    </w:p>
    <w:p w14:paraId="295F50E9" w14:textId="77777777" w:rsidR="00B13346" w:rsidRPr="00B13346" w:rsidRDefault="00B13346" w:rsidP="00B13346">
      <w:pPr>
        <w:rPr>
          <w:rFonts w:ascii="Times New Roman" w:hAnsi="Times New Roman" w:cs="Times New Roman"/>
          <w:b/>
          <w:bCs/>
          <w:sz w:val="24"/>
          <w:szCs w:val="24"/>
        </w:rPr>
      </w:pPr>
      <w:r w:rsidRPr="00B13346">
        <w:rPr>
          <w:rFonts w:ascii="Times New Roman" w:hAnsi="Times New Roman" w:cs="Times New Roman"/>
          <w:b/>
          <w:bCs/>
          <w:sz w:val="24"/>
          <w:szCs w:val="24"/>
        </w:rPr>
        <w:t>Zāļu apraksts</w:t>
      </w:r>
    </w:p>
    <w:p w14:paraId="48AFBC22" w14:textId="77777777" w:rsidR="00B13346" w:rsidRPr="00B13346" w:rsidRDefault="00B13346" w:rsidP="00B13346">
      <w:pPr>
        <w:rPr>
          <w:rFonts w:ascii="Times New Roman" w:hAnsi="Times New Roman" w:cs="Times New Roman"/>
          <w:sz w:val="24"/>
          <w:szCs w:val="24"/>
        </w:rPr>
      </w:pPr>
      <w:r w:rsidRPr="00B13346">
        <w:rPr>
          <w:rFonts w:ascii="Times New Roman" w:hAnsi="Times New Roman" w:cs="Times New Roman"/>
          <w:sz w:val="24"/>
          <w:szCs w:val="24"/>
        </w:rPr>
        <w:t>4.4 Īpaši brīdinājumi un piesardzība lietošanā</w:t>
      </w:r>
    </w:p>
    <w:p w14:paraId="18D134C1" w14:textId="77777777" w:rsidR="00B13346" w:rsidRPr="00B13346" w:rsidRDefault="00B13346" w:rsidP="00B13346">
      <w:pPr>
        <w:rPr>
          <w:rFonts w:ascii="Times New Roman" w:hAnsi="Times New Roman" w:cs="Times New Roman"/>
          <w:i/>
          <w:iCs/>
          <w:sz w:val="24"/>
          <w:szCs w:val="24"/>
        </w:rPr>
      </w:pPr>
      <w:r w:rsidRPr="00B13346">
        <w:rPr>
          <w:rFonts w:ascii="Times New Roman" w:hAnsi="Times New Roman" w:cs="Times New Roman"/>
          <w:i/>
          <w:iCs/>
          <w:sz w:val="24"/>
          <w:szCs w:val="24"/>
        </w:rPr>
        <w:t>Zālēm Lenvima un Kisplyx:</w:t>
      </w:r>
    </w:p>
    <w:p w14:paraId="2CE17FC5" w14:textId="3A248D46" w:rsidR="00B13346" w:rsidRPr="00926E55" w:rsidRDefault="00B13346" w:rsidP="00B13346">
      <w:pPr>
        <w:jc w:val="both"/>
        <w:rPr>
          <w:rFonts w:ascii="Times New Roman" w:hAnsi="Times New Roman" w:cs="Times New Roman"/>
          <w:sz w:val="24"/>
          <w:szCs w:val="24"/>
          <w:u w:val="single"/>
        </w:rPr>
      </w:pPr>
      <w:r w:rsidRPr="00926E55">
        <w:rPr>
          <w:rFonts w:ascii="Times New Roman" w:hAnsi="Times New Roman" w:cs="Times New Roman"/>
          <w:sz w:val="24"/>
          <w:szCs w:val="24"/>
          <w:u w:val="single"/>
        </w:rPr>
        <w:t>Audzēja līzes sindroms (TLS)</w:t>
      </w:r>
      <w:r w:rsidR="00BA4AF0" w:rsidRPr="00926E55">
        <w:rPr>
          <w:rFonts w:ascii="Times New Roman" w:hAnsi="Times New Roman" w:cs="Times New Roman"/>
          <w:sz w:val="24"/>
          <w:szCs w:val="24"/>
          <w:u w:val="single"/>
        </w:rPr>
        <w:t xml:space="preserve">** </w:t>
      </w:r>
    </w:p>
    <w:p w14:paraId="644A820A" w14:textId="5233AE06" w:rsidR="00D53E8E" w:rsidRPr="00926E55" w:rsidRDefault="00B13346" w:rsidP="00B13346">
      <w:pPr>
        <w:jc w:val="both"/>
        <w:rPr>
          <w:rFonts w:ascii="Times New Roman" w:hAnsi="Times New Roman" w:cs="Times New Roman"/>
          <w:sz w:val="24"/>
          <w:szCs w:val="24"/>
          <w:u w:val="single"/>
        </w:rPr>
      </w:pPr>
      <w:r w:rsidRPr="00926E55">
        <w:rPr>
          <w:rFonts w:ascii="Times New Roman" w:hAnsi="Times New Roman" w:cs="Times New Roman"/>
          <w:sz w:val="24"/>
          <w:szCs w:val="24"/>
          <w:u w:val="single"/>
        </w:rPr>
        <w:t>Lenvatinibs var izraisīt audzēja līzes sindromu (Tumour lysis syndrome, TLS), kas var būt letāls. TLS riska faktori ietver (bet ne tikai) augstu audzēja slodzi, iepriekšējus</w:t>
      </w:r>
      <w:r w:rsidRPr="00B13346">
        <w:rPr>
          <w:rFonts w:ascii="Times New Roman" w:hAnsi="Times New Roman" w:cs="Times New Roman"/>
          <w:b/>
          <w:bCs/>
          <w:sz w:val="24"/>
          <w:szCs w:val="24"/>
          <w:u w:val="single"/>
        </w:rPr>
        <w:t xml:space="preserve"> </w:t>
      </w:r>
      <w:r w:rsidRPr="00926E55">
        <w:rPr>
          <w:rFonts w:ascii="Times New Roman" w:hAnsi="Times New Roman" w:cs="Times New Roman"/>
          <w:sz w:val="24"/>
          <w:szCs w:val="24"/>
          <w:u w:val="single"/>
        </w:rPr>
        <w:t xml:space="preserve">nieru </w:t>
      </w:r>
      <w:r w:rsidRPr="00926E55">
        <w:rPr>
          <w:rFonts w:ascii="Times New Roman" w:hAnsi="Times New Roman" w:cs="Times New Roman"/>
          <w:sz w:val="24"/>
          <w:szCs w:val="24"/>
          <w:u w:val="single"/>
        </w:rPr>
        <w:lastRenderedPageBreak/>
        <w:t>darbības traucējumus un dehidratāciju. Šie pacienti ir rūpīgi jāuzrauga un nekavējoties jāārstē, ja klīniski indicēts, un jāapsver profilaktiska hidratācija.</w:t>
      </w:r>
    </w:p>
    <w:p w14:paraId="1E0271E1" w14:textId="4AC5F3F6" w:rsidR="001644CB" w:rsidRPr="00BA4AF0" w:rsidRDefault="00BA4AF0" w:rsidP="00BA4AF0">
      <w:pPr>
        <w:jc w:val="both"/>
        <w:rPr>
          <w:rFonts w:ascii="Times New Roman" w:hAnsi="Times New Roman" w:cs="Times New Roman"/>
          <w:i/>
          <w:iCs/>
          <w:sz w:val="24"/>
          <w:szCs w:val="24"/>
        </w:rPr>
      </w:pPr>
      <w:r w:rsidRPr="00BA4AF0">
        <w:rPr>
          <w:rFonts w:ascii="Times New Roman" w:hAnsi="Times New Roman" w:cs="Times New Roman"/>
          <w:i/>
          <w:iCs/>
          <w:sz w:val="24"/>
          <w:szCs w:val="24"/>
        </w:rPr>
        <w:t>**</w:t>
      </w:r>
      <w:r w:rsidRPr="00BA4AF0">
        <w:rPr>
          <w:i/>
          <w:iCs/>
        </w:rPr>
        <w:t xml:space="preserve"> </w:t>
      </w:r>
      <w:r w:rsidRPr="00BA4AF0">
        <w:rPr>
          <w:rFonts w:ascii="Times New Roman" w:hAnsi="Times New Roman" w:cs="Times New Roman"/>
          <w:i/>
          <w:iCs/>
          <w:sz w:val="24"/>
          <w:szCs w:val="24"/>
        </w:rPr>
        <w:t>Audzēja līzes sindroms (TLS): slikta dūša, elpas trūkums, neregulāra sirdsdarbība, muskuļu krampji, duļķains urīns</w:t>
      </w:r>
      <w:r>
        <w:rPr>
          <w:rFonts w:ascii="Times New Roman" w:hAnsi="Times New Roman" w:cs="Times New Roman"/>
          <w:i/>
          <w:iCs/>
          <w:sz w:val="24"/>
          <w:szCs w:val="24"/>
        </w:rPr>
        <w:t xml:space="preserve">, </w:t>
      </w:r>
      <w:r w:rsidRPr="00BA4AF0">
        <w:rPr>
          <w:rFonts w:ascii="Times New Roman" w:hAnsi="Times New Roman" w:cs="Times New Roman"/>
          <w:i/>
          <w:iCs/>
          <w:sz w:val="24"/>
          <w:szCs w:val="24"/>
        </w:rPr>
        <w:t>nogurums. Šie simptomi var būt komplikācijas, ko izraisa bojā ejošu vēža šūnu sadalīšanās</w:t>
      </w:r>
      <w:r>
        <w:rPr>
          <w:rFonts w:ascii="Times New Roman" w:hAnsi="Times New Roman" w:cs="Times New Roman"/>
          <w:i/>
          <w:iCs/>
          <w:sz w:val="24"/>
          <w:szCs w:val="24"/>
        </w:rPr>
        <w:t xml:space="preserve"> </w:t>
      </w:r>
      <w:r w:rsidRPr="00BA4AF0">
        <w:rPr>
          <w:rFonts w:ascii="Times New Roman" w:hAnsi="Times New Roman" w:cs="Times New Roman"/>
          <w:i/>
          <w:iCs/>
          <w:sz w:val="24"/>
          <w:szCs w:val="24"/>
        </w:rPr>
        <w:t xml:space="preserve">produkti. </w:t>
      </w:r>
    </w:p>
    <w:p w14:paraId="0EAF5F2D" w14:textId="1F74F33E" w:rsidR="001644CB" w:rsidRPr="00B13346" w:rsidRDefault="001644CB" w:rsidP="00B13346">
      <w:pPr>
        <w:jc w:val="both"/>
        <w:rPr>
          <w:rFonts w:ascii="Times New Roman" w:hAnsi="Times New Roman" w:cs="Times New Roman"/>
          <w:b/>
          <w:bCs/>
          <w:sz w:val="24"/>
          <w:szCs w:val="24"/>
          <w:u w:val="single"/>
        </w:rPr>
      </w:pPr>
      <w:r w:rsidRPr="001644CB">
        <w:rPr>
          <w:rFonts w:ascii="Times New Roman" w:hAnsi="Times New Roman" w:cs="Times New Roman"/>
          <w:b/>
          <w:bCs/>
          <w:noProof/>
          <w:sz w:val="24"/>
          <w:szCs w:val="24"/>
          <w:u w:val="single"/>
        </w:rPr>
        <w:drawing>
          <wp:inline distT="0" distB="0" distL="0" distR="0" wp14:anchorId="64A46178" wp14:editId="09E72675">
            <wp:extent cx="5274310" cy="3408045"/>
            <wp:effectExtent l="0" t="0" r="2540" b="1905"/>
            <wp:docPr id="601437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437000" name=""/>
                    <pic:cNvPicPr/>
                  </pic:nvPicPr>
                  <pic:blipFill>
                    <a:blip r:embed="rId8"/>
                    <a:stretch>
                      <a:fillRect/>
                    </a:stretch>
                  </pic:blipFill>
                  <pic:spPr>
                    <a:xfrm>
                      <a:off x="0" y="0"/>
                      <a:ext cx="5274310" cy="3408045"/>
                    </a:xfrm>
                    <a:prstGeom prst="rect">
                      <a:avLst/>
                    </a:prstGeom>
                  </pic:spPr>
                </pic:pic>
              </a:graphicData>
            </a:graphic>
          </wp:inline>
        </w:drawing>
      </w:r>
    </w:p>
    <w:p w14:paraId="3BEA114D" w14:textId="0766F0C2" w:rsidR="009A6B39" w:rsidRDefault="007B1731" w:rsidP="009A6B39">
      <w:pPr>
        <w:autoSpaceDE w:val="0"/>
        <w:autoSpaceDN w:val="0"/>
        <w:adjustRightInd w:val="0"/>
        <w:spacing w:after="0" w:line="240" w:lineRule="auto"/>
        <w:rPr>
          <w:rFonts w:ascii="Times New Roman" w:hAnsi="Times New Roman" w:cs="Times New Roman"/>
          <w:i/>
          <w:iCs/>
          <w:color w:val="000000"/>
          <w:kern w:val="0"/>
          <w:sz w:val="24"/>
          <w:szCs w:val="24"/>
        </w:rPr>
      </w:pPr>
      <w:r w:rsidRPr="00390B47">
        <w:rPr>
          <w:rFonts w:ascii="Times New Roman" w:hAnsi="Times New Roman" w:cs="Times New Roman"/>
          <w:i/>
          <w:iCs/>
          <w:color w:val="000000"/>
          <w:kern w:val="0"/>
          <w:sz w:val="24"/>
          <w:szCs w:val="24"/>
          <w:u w:val="single"/>
        </w:rPr>
        <w:t>Reti</w:t>
      </w:r>
      <w:r w:rsidRPr="007B1731">
        <w:rPr>
          <w:rFonts w:ascii="Times New Roman" w:hAnsi="Times New Roman" w:cs="Times New Roman"/>
          <w:i/>
          <w:iCs/>
          <w:color w:val="000000"/>
          <w:kern w:val="0"/>
          <w:sz w:val="24"/>
          <w:szCs w:val="24"/>
        </w:rPr>
        <w:t xml:space="preserve"> (var rasties līdz 1 no 1000 cilvēkiem</w:t>
      </w:r>
      <w:r>
        <w:rPr>
          <w:rFonts w:ascii="Times New Roman" w:hAnsi="Times New Roman" w:cs="Times New Roman"/>
          <w:i/>
          <w:iCs/>
          <w:color w:val="000000"/>
          <w:kern w:val="0"/>
          <w:sz w:val="24"/>
          <w:szCs w:val="24"/>
        </w:rPr>
        <w:t xml:space="preserve">) </w:t>
      </w:r>
    </w:p>
    <w:p w14:paraId="0E95412C" w14:textId="77777777" w:rsidR="007B1731" w:rsidRDefault="007B1731" w:rsidP="009A6B39">
      <w:pPr>
        <w:autoSpaceDE w:val="0"/>
        <w:autoSpaceDN w:val="0"/>
        <w:adjustRightInd w:val="0"/>
        <w:spacing w:after="0" w:line="240" w:lineRule="auto"/>
        <w:rPr>
          <w:rFonts w:ascii="Times New Roman" w:hAnsi="Times New Roman" w:cs="Times New Roman"/>
          <w:i/>
          <w:iCs/>
          <w:color w:val="000000"/>
          <w:kern w:val="0"/>
          <w:sz w:val="24"/>
          <w:szCs w:val="24"/>
        </w:rPr>
      </w:pPr>
    </w:p>
    <w:p w14:paraId="750D5EE5" w14:textId="77777777" w:rsidR="007B1731" w:rsidRDefault="007B1731" w:rsidP="009A6B39">
      <w:pPr>
        <w:autoSpaceDE w:val="0"/>
        <w:autoSpaceDN w:val="0"/>
        <w:adjustRightInd w:val="0"/>
        <w:spacing w:after="0" w:line="240" w:lineRule="auto"/>
        <w:rPr>
          <w:rFonts w:ascii="Times New Roman" w:hAnsi="Times New Roman" w:cs="Times New Roman"/>
          <w:i/>
          <w:iCs/>
          <w:color w:val="000000"/>
          <w:kern w:val="0"/>
          <w:sz w:val="24"/>
          <w:szCs w:val="24"/>
        </w:rPr>
      </w:pPr>
    </w:p>
    <w:p w14:paraId="65C1D745" w14:textId="77777777" w:rsidR="007B1731" w:rsidRDefault="007B1731" w:rsidP="009A6B39">
      <w:pPr>
        <w:autoSpaceDE w:val="0"/>
        <w:autoSpaceDN w:val="0"/>
        <w:adjustRightInd w:val="0"/>
        <w:spacing w:after="0" w:line="240" w:lineRule="auto"/>
        <w:rPr>
          <w:rFonts w:ascii="Times New Roman" w:hAnsi="Times New Roman" w:cs="Times New Roman"/>
          <w:i/>
          <w:iCs/>
          <w:color w:val="000000"/>
          <w:kern w:val="0"/>
          <w:sz w:val="24"/>
          <w:szCs w:val="24"/>
        </w:rPr>
      </w:pPr>
    </w:p>
    <w:p w14:paraId="55255D4E" w14:textId="77777777" w:rsidR="00F70C4A" w:rsidRDefault="00E16AA6" w:rsidP="009A6B39">
      <w:pPr>
        <w:autoSpaceDE w:val="0"/>
        <w:autoSpaceDN w:val="0"/>
        <w:adjustRightInd w:val="0"/>
        <w:spacing w:after="0" w:line="240" w:lineRule="auto"/>
        <w:rPr>
          <w:rFonts w:ascii="Times New Roman" w:hAnsi="Times New Roman" w:cs="Times New Roman"/>
          <w:b/>
          <w:bCs/>
          <w:color w:val="0070C0"/>
          <w:kern w:val="0"/>
          <w:sz w:val="32"/>
          <w:szCs w:val="32"/>
        </w:rPr>
      </w:pPr>
      <w:r w:rsidRPr="00E16AA6">
        <w:rPr>
          <w:rFonts w:ascii="Times New Roman" w:hAnsi="Times New Roman" w:cs="Times New Roman"/>
          <w:b/>
          <w:bCs/>
          <w:color w:val="0070C0"/>
          <w:kern w:val="0"/>
          <w:sz w:val="32"/>
          <w:szCs w:val="32"/>
        </w:rPr>
        <w:t>Mogamulizumabs</w:t>
      </w:r>
      <w:r>
        <w:rPr>
          <w:rFonts w:ascii="Times New Roman" w:hAnsi="Times New Roman" w:cs="Times New Roman"/>
          <w:b/>
          <w:bCs/>
          <w:color w:val="0070C0"/>
          <w:kern w:val="0"/>
          <w:sz w:val="32"/>
          <w:szCs w:val="32"/>
        </w:rPr>
        <w:t xml:space="preserve"> </w:t>
      </w:r>
    </w:p>
    <w:p w14:paraId="6A2B1A82" w14:textId="77777777" w:rsidR="00F70C4A" w:rsidRDefault="00F70C4A" w:rsidP="009A6B39">
      <w:pPr>
        <w:autoSpaceDE w:val="0"/>
        <w:autoSpaceDN w:val="0"/>
        <w:adjustRightInd w:val="0"/>
        <w:spacing w:after="0" w:line="240" w:lineRule="auto"/>
        <w:rPr>
          <w:rFonts w:ascii="Times New Roman" w:hAnsi="Times New Roman" w:cs="Times New Roman"/>
          <w:b/>
          <w:bCs/>
          <w:color w:val="0070C0"/>
          <w:kern w:val="0"/>
          <w:sz w:val="32"/>
          <w:szCs w:val="32"/>
        </w:rPr>
      </w:pPr>
    </w:p>
    <w:p w14:paraId="018AEBB4" w14:textId="07A5393A" w:rsidR="00E16AA6" w:rsidRPr="00F70C4A" w:rsidRDefault="00F70C4A" w:rsidP="009A6B39">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F70C4A">
        <w:rPr>
          <w:rFonts w:ascii="Times New Roman" w:hAnsi="Times New Roman" w:cs="Times New Roman"/>
          <w:b/>
          <w:bCs/>
          <w:color w:val="000000" w:themeColor="text1"/>
          <w:kern w:val="0"/>
          <w:sz w:val="32"/>
          <w:szCs w:val="32"/>
        </w:rPr>
        <w:t>K</w:t>
      </w:r>
      <w:r w:rsidR="00E16AA6" w:rsidRPr="00F70C4A">
        <w:rPr>
          <w:rFonts w:ascii="Times New Roman" w:hAnsi="Times New Roman" w:cs="Times New Roman"/>
          <w:b/>
          <w:bCs/>
          <w:color w:val="000000" w:themeColor="text1"/>
          <w:kern w:val="0"/>
          <w:sz w:val="32"/>
          <w:szCs w:val="32"/>
        </w:rPr>
        <w:t>olīta risks</w:t>
      </w:r>
    </w:p>
    <w:p w14:paraId="4F216403" w14:textId="77777777" w:rsidR="007B1731" w:rsidRDefault="007B1731" w:rsidP="009A6B39">
      <w:pPr>
        <w:autoSpaceDE w:val="0"/>
        <w:autoSpaceDN w:val="0"/>
        <w:adjustRightInd w:val="0"/>
        <w:spacing w:after="0" w:line="240" w:lineRule="auto"/>
        <w:rPr>
          <w:rFonts w:ascii="Times New Roman" w:hAnsi="Times New Roman" w:cs="Times New Roman"/>
          <w:i/>
          <w:iCs/>
          <w:color w:val="000000"/>
          <w:kern w:val="0"/>
          <w:sz w:val="24"/>
          <w:szCs w:val="24"/>
        </w:rPr>
      </w:pPr>
    </w:p>
    <w:p w14:paraId="60AEBF8D" w14:textId="0984AE6A" w:rsidR="00E16AA6" w:rsidRPr="007035C9" w:rsidRDefault="00E16AA6" w:rsidP="007035C9">
      <w:pPr>
        <w:pStyle w:val="ListParagraph"/>
        <w:numPr>
          <w:ilvl w:val="0"/>
          <w:numId w:val="6"/>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r w:rsidR="007035C9" w:rsidRPr="007035C9">
        <w:rPr>
          <w:rFonts w:ascii="Times New Roman" w:hAnsi="Times New Roman" w:cs="Times New Roman"/>
          <w:b/>
          <w:bCs/>
          <w:sz w:val="24"/>
          <w:szCs w:val="24"/>
        </w:rPr>
        <w:t>pieaugušu pacientu ārstēšanai, kuriem ir fungoīdā mikoze (Mycosis</w:t>
      </w:r>
      <w:r w:rsidR="007035C9">
        <w:rPr>
          <w:rFonts w:ascii="Times New Roman" w:hAnsi="Times New Roman" w:cs="Times New Roman"/>
          <w:b/>
          <w:bCs/>
          <w:sz w:val="24"/>
          <w:szCs w:val="24"/>
        </w:rPr>
        <w:t xml:space="preserve"> </w:t>
      </w:r>
      <w:r w:rsidR="007035C9" w:rsidRPr="007035C9">
        <w:rPr>
          <w:rFonts w:ascii="Times New Roman" w:hAnsi="Times New Roman" w:cs="Times New Roman"/>
          <w:b/>
          <w:bCs/>
          <w:sz w:val="24"/>
          <w:szCs w:val="24"/>
        </w:rPr>
        <w:t>fungoides; MF) vai Sezarī sindroms (SS) un kuri saņēmuši vismaz vienu iepriekšēju sistēmisku</w:t>
      </w:r>
      <w:r w:rsidR="007035C9">
        <w:rPr>
          <w:rFonts w:ascii="Times New Roman" w:hAnsi="Times New Roman" w:cs="Times New Roman"/>
          <w:b/>
          <w:bCs/>
          <w:sz w:val="24"/>
          <w:szCs w:val="24"/>
        </w:rPr>
        <w:t xml:space="preserve"> </w:t>
      </w:r>
      <w:r w:rsidR="007035C9" w:rsidRPr="007035C9">
        <w:rPr>
          <w:rFonts w:ascii="Times New Roman" w:hAnsi="Times New Roman" w:cs="Times New Roman"/>
          <w:b/>
          <w:bCs/>
          <w:sz w:val="24"/>
          <w:szCs w:val="24"/>
        </w:rPr>
        <w:t>terapiju.</w:t>
      </w:r>
    </w:p>
    <w:p w14:paraId="1D0F76C8" w14:textId="65168960" w:rsidR="00E16AA6" w:rsidRPr="00F70C4A" w:rsidRDefault="00E16AA6" w:rsidP="00E16AA6">
      <w:pPr>
        <w:pStyle w:val="ListParagraph"/>
        <w:numPr>
          <w:ilvl w:val="0"/>
          <w:numId w:val="6"/>
        </w:numPr>
        <w:jc w:val="both"/>
        <w:rPr>
          <w:rFonts w:ascii="Times New Roman" w:hAnsi="Times New Roman" w:cs="Times New Roman"/>
          <w:b/>
          <w:bCs/>
          <w:color w:val="000000" w:themeColor="text1"/>
          <w:sz w:val="24"/>
          <w:szCs w:val="24"/>
        </w:rPr>
      </w:pPr>
      <w:r w:rsidRPr="00F70C4A">
        <w:rPr>
          <w:rFonts w:ascii="Times New Roman" w:hAnsi="Times New Roman" w:cs="Times New Roman"/>
          <w:b/>
          <w:bCs/>
          <w:color w:val="000000" w:themeColor="text1"/>
          <w:sz w:val="24"/>
          <w:szCs w:val="24"/>
        </w:rPr>
        <w:t>Zāļu aprakstam pievienota jauna drošuma informācija</w:t>
      </w:r>
      <w:r w:rsidR="00F70C4A" w:rsidRPr="00F70C4A">
        <w:rPr>
          <w:rFonts w:ascii="Times New Roman" w:hAnsi="Times New Roman" w:cs="Times New Roman"/>
          <w:b/>
          <w:bCs/>
          <w:color w:val="000000" w:themeColor="text1"/>
          <w:sz w:val="24"/>
          <w:szCs w:val="24"/>
        </w:rPr>
        <w:t xml:space="preserve">: </w:t>
      </w:r>
    </w:p>
    <w:p w14:paraId="18E837A6" w14:textId="77777777" w:rsidR="00E16AA6" w:rsidRPr="00F70C4A" w:rsidRDefault="00E16AA6" w:rsidP="009A6B39">
      <w:pPr>
        <w:autoSpaceDE w:val="0"/>
        <w:autoSpaceDN w:val="0"/>
        <w:adjustRightInd w:val="0"/>
        <w:spacing w:after="0" w:line="240" w:lineRule="auto"/>
        <w:rPr>
          <w:rFonts w:ascii="Times New Roman" w:hAnsi="Times New Roman" w:cs="Times New Roman"/>
          <w:color w:val="000000" w:themeColor="text1"/>
          <w:kern w:val="0"/>
          <w:sz w:val="24"/>
          <w:szCs w:val="24"/>
        </w:rPr>
      </w:pPr>
    </w:p>
    <w:p w14:paraId="0FBEEDD2" w14:textId="77777777" w:rsidR="00E16AA6" w:rsidRDefault="00E16AA6" w:rsidP="00E16AA6">
      <w:pPr>
        <w:autoSpaceDE w:val="0"/>
        <w:autoSpaceDN w:val="0"/>
        <w:adjustRightInd w:val="0"/>
        <w:spacing w:after="0" w:line="240" w:lineRule="auto"/>
        <w:rPr>
          <w:rFonts w:ascii="Times New Roman" w:hAnsi="Times New Roman" w:cs="Times New Roman"/>
          <w:b/>
          <w:bCs/>
          <w:color w:val="000000"/>
          <w:kern w:val="0"/>
          <w:sz w:val="24"/>
          <w:szCs w:val="24"/>
        </w:rPr>
      </w:pPr>
    </w:p>
    <w:p w14:paraId="69FE3907" w14:textId="53521A11" w:rsidR="00E16AA6" w:rsidRDefault="00E16AA6" w:rsidP="00E16AA6">
      <w:pPr>
        <w:autoSpaceDE w:val="0"/>
        <w:autoSpaceDN w:val="0"/>
        <w:adjustRightInd w:val="0"/>
        <w:spacing w:after="0" w:line="240" w:lineRule="auto"/>
        <w:rPr>
          <w:rFonts w:ascii="Times New Roman" w:hAnsi="Times New Roman" w:cs="Times New Roman"/>
          <w:b/>
          <w:bCs/>
          <w:color w:val="000000"/>
          <w:kern w:val="0"/>
          <w:sz w:val="24"/>
          <w:szCs w:val="24"/>
        </w:rPr>
      </w:pPr>
      <w:r w:rsidRPr="00E16AA6">
        <w:rPr>
          <w:rFonts w:ascii="Times New Roman" w:hAnsi="Times New Roman" w:cs="Times New Roman"/>
          <w:b/>
          <w:bCs/>
          <w:color w:val="000000"/>
          <w:kern w:val="0"/>
          <w:sz w:val="24"/>
          <w:szCs w:val="24"/>
        </w:rPr>
        <w:t>Zāļu apraksts</w:t>
      </w:r>
    </w:p>
    <w:p w14:paraId="56695BF1" w14:textId="77777777" w:rsidR="00E16AA6" w:rsidRPr="00E16AA6" w:rsidRDefault="00E16AA6" w:rsidP="00E16AA6">
      <w:pPr>
        <w:autoSpaceDE w:val="0"/>
        <w:autoSpaceDN w:val="0"/>
        <w:adjustRightInd w:val="0"/>
        <w:spacing w:after="0" w:line="240" w:lineRule="auto"/>
        <w:rPr>
          <w:rFonts w:ascii="Times New Roman" w:hAnsi="Times New Roman" w:cs="Times New Roman"/>
          <w:b/>
          <w:bCs/>
          <w:color w:val="000000"/>
          <w:kern w:val="0"/>
          <w:sz w:val="24"/>
          <w:szCs w:val="24"/>
        </w:rPr>
      </w:pPr>
    </w:p>
    <w:p w14:paraId="58DEA0A0" w14:textId="77777777" w:rsidR="00E16AA6" w:rsidRDefault="00E16AA6" w:rsidP="00E16AA6">
      <w:pPr>
        <w:autoSpaceDE w:val="0"/>
        <w:autoSpaceDN w:val="0"/>
        <w:adjustRightInd w:val="0"/>
        <w:spacing w:after="0" w:line="240" w:lineRule="auto"/>
        <w:rPr>
          <w:rFonts w:ascii="Times New Roman" w:hAnsi="Times New Roman" w:cs="Times New Roman"/>
          <w:color w:val="000000"/>
          <w:kern w:val="0"/>
          <w:sz w:val="24"/>
          <w:szCs w:val="24"/>
        </w:rPr>
      </w:pPr>
      <w:r w:rsidRPr="00E16AA6">
        <w:rPr>
          <w:rFonts w:ascii="Times New Roman" w:hAnsi="Times New Roman" w:cs="Times New Roman"/>
          <w:color w:val="000000"/>
          <w:kern w:val="0"/>
          <w:sz w:val="24"/>
          <w:szCs w:val="24"/>
        </w:rPr>
        <w:t>4.8 Nevēlamās blakusparādības</w:t>
      </w:r>
    </w:p>
    <w:p w14:paraId="553AFEE9" w14:textId="77777777" w:rsidR="00E16AA6" w:rsidRPr="00E16AA6" w:rsidRDefault="00E16AA6" w:rsidP="00E16AA6">
      <w:pPr>
        <w:autoSpaceDE w:val="0"/>
        <w:autoSpaceDN w:val="0"/>
        <w:adjustRightInd w:val="0"/>
        <w:spacing w:after="0" w:line="240" w:lineRule="auto"/>
        <w:rPr>
          <w:rFonts w:ascii="Times New Roman" w:hAnsi="Times New Roman" w:cs="Times New Roman"/>
          <w:color w:val="000000"/>
          <w:kern w:val="0"/>
          <w:sz w:val="24"/>
          <w:szCs w:val="24"/>
        </w:rPr>
      </w:pPr>
    </w:p>
    <w:p w14:paraId="6FC50738" w14:textId="77777777" w:rsidR="00E16AA6" w:rsidRPr="00926E55" w:rsidRDefault="00E16AA6" w:rsidP="00E16AA6">
      <w:pPr>
        <w:autoSpaceDE w:val="0"/>
        <w:autoSpaceDN w:val="0"/>
        <w:adjustRightInd w:val="0"/>
        <w:spacing w:after="0" w:line="240" w:lineRule="auto"/>
        <w:rPr>
          <w:rFonts w:ascii="Times New Roman" w:hAnsi="Times New Roman" w:cs="Times New Roman"/>
          <w:color w:val="000000"/>
          <w:kern w:val="0"/>
          <w:sz w:val="24"/>
          <w:szCs w:val="24"/>
        </w:rPr>
      </w:pPr>
      <w:r w:rsidRPr="00926E55">
        <w:rPr>
          <w:rFonts w:ascii="Times New Roman" w:hAnsi="Times New Roman" w:cs="Times New Roman"/>
          <w:color w:val="000000"/>
          <w:kern w:val="0"/>
          <w:sz w:val="24"/>
          <w:szCs w:val="24"/>
        </w:rPr>
        <w:t>Kuņģa un zarnu trakta traucējumi</w:t>
      </w:r>
    </w:p>
    <w:p w14:paraId="165A4042" w14:textId="495C9AA2" w:rsidR="00E16AA6" w:rsidRPr="00926E55" w:rsidRDefault="00E16AA6" w:rsidP="00E16AA6">
      <w:pPr>
        <w:autoSpaceDE w:val="0"/>
        <w:autoSpaceDN w:val="0"/>
        <w:adjustRightInd w:val="0"/>
        <w:spacing w:after="0" w:line="240" w:lineRule="auto"/>
        <w:rPr>
          <w:rFonts w:ascii="Times New Roman" w:hAnsi="Times New Roman" w:cs="Times New Roman"/>
          <w:color w:val="000000"/>
          <w:kern w:val="0"/>
          <w:sz w:val="24"/>
          <w:szCs w:val="24"/>
          <w:u w:val="single"/>
        </w:rPr>
      </w:pPr>
      <w:r w:rsidRPr="00926E55">
        <w:rPr>
          <w:rFonts w:ascii="Times New Roman" w:hAnsi="Times New Roman" w:cs="Times New Roman"/>
          <w:color w:val="000000"/>
          <w:kern w:val="0"/>
          <w:sz w:val="24"/>
          <w:szCs w:val="24"/>
          <w:u w:val="single"/>
        </w:rPr>
        <w:t>Biežums “bieži”: Kolīts</w:t>
      </w:r>
    </w:p>
    <w:p w14:paraId="51568C63" w14:textId="77777777" w:rsidR="009F5041" w:rsidRPr="00926E55" w:rsidRDefault="009F5041" w:rsidP="00E16AA6">
      <w:pPr>
        <w:autoSpaceDE w:val="0"/>
        <w:autoSpaceDN w:val="0"/>
        <w:adjustRightInd w:val="0"/>
        <w:spacing w:after="0" w:line="240" w:lineRule="auto"/>
        <w:rPr>
          <w:rFonts w:ascii="Times New Roman" w:hAnsi="Times New Roman" w:cs="Times New Roman"/>
          <w:color w:val="000000"/>
          <w:kern w:val="0"/>
          <w:sz w:val="24"/>
          <w:szCs w:val="24"/>
          <w:u w:val="single"/>
        </w:rPr>
      </w:pPr>
    </w:p>
    <w:p w14:paraId="595D4FDE" w14:textId="5176E13B" w:rsidR="00E16AA6" w:rsidRDefault="009F5041" w:rsidP="00E16AA6">
      <w:pPr>
        <w:autoSpaceDE w:val="0"/>
        <w:autoSpaceDN w:val="0"/>
        <w:adjustRightInd w:val="0"/>
        <w:spacing w:after="0" w:line="240" w:lineRule="auto"/>
        <w:rPr>
          <w:rFonts w:ascii="Times New Roman" w:hAnsi="Times New Roman" w:cs="Times New Roman"/>
          <w:i/>
          <w:iCs/>
          <w:color w:val="000000"/>
          <w:kern w:val="0"/>
          <w:sz w:val="24"/>
          <w:szCs w:val="24"/>
        </w:rPr>
      </w:pPr>
      <w:r w:rsidRPr="009F5041">
        <w:rPr>
          <w:rFonts w:ascii="Times New Roman" w:hAnsi="Times New Roman" w:cs="Times New Roman"/>
          <w:i/>
          <w:iCs/>
          <w:color w:val="000000"/>
          <w:kern w:val="0"/>
          <w:sz w:val="24"/>
          <w:szCs w:val="24"/>
        </w:rPr>
        <w:lastRenderedPageBreak/>
        <w:t>Bieži: var rasties līdz 1 no 10 cilvēkiem</w:t>
      </w:r>
    </w:p>
    <w:p w14:paraId="475E3AD0" w14:textId="77777777" w:rsidR="009F5041" w:rsidRDefault="009F5041" w:rsidP="00E16AA6">
      <w:pPr>
        <w:autoSpaceDE w:val="0"/>
        <w:autoSpaceDN w:val="0"/>
        <w:adjustRightInd w:val="0"/>
        <w:spacing w:after="0" w:line="240" w:lineRule="auto"/>
        <w:rPr>
          <w:rFonts w:ascii="Times New Roman" w:hAnsi="Times New Roman" w:cs="Times New Roman"/>
          <w:i/>
          <w:iCs/>
          <w:color w:val="000000"/>
          <w:kern w:val="0"/>
          <w:sz w:val="24"/>
          <w:szCs w:val="24"/>
        </w:rPr>
      </w:pPr>
    </w:p>
    <w:p w14:paraId="61D98545" w14:textId="77777777" w:rsidR="009F5041" w:rsidRDefault="009F5041" w:rsidP="00E16AA6">
      <w:pPr>
        <w:autoSpaceDE w:val="0"/>
        <w:autoSpaceDN w:val="0"/>
        <w:adjustRightInd w:val="0"/>
        <w:spacing w:after="0" w:line="240" w:lineRule="auto"/>
        <w:rPr>
          <w:rFonts w:ascii="Times New Roman" w:hAnsi="Times New Roman" w:cs="Times New Roman"/>
          <w:i/>
          <w:iCs/>
          <w:color w:val="000000"/>
          <w:kern w:val="0"/>
          <w:sz w:val="24"/>
          <w:szCs w:val="24"/>
        </w:rPr>
      </w:pPr>
    </w:p>
    <w:p w14:paraId="0EBFF475" w14:textId="77777777" w:rsidR="002B1BDD" w:rsidRPr="009F5041" w:rsidRDefault="002B1BDD" w:rsidP="00E16AA6">
      <w:pPr>
        <w:autoSpaceDE w:val="0"/>
        <w:autoSpaceDN w:val="0"/>
        <w:adjustRightInd w:val="0"/>
        <w:spacing w:after="0" w:line="240" w:lineRule="auto"/>
        <w:rPr>
          <w:rFonts w:ascii="Times New Roman" w:hAnsi="Times New Roman" w:cs="Times New Roman"/>
          <w:i/>
          <w:iCs/>
          <w:color w:val="000000"/>
          <w:kern w:val="0"/>
          <w:sz w:val="24"/>
          <w:szCs w:val="24"/>
        </w:rPr>
      </w:pPr>
    </w:p>
    <w:p w14:paraId="23D84727" w14:textId="77777777" w:rsidR="00F70C4A" w:rsidRDefault="002B1BDD" w:rsidP="00E16AA6">
      <w:pPr>
        <w:autoSpaceDE w:val="0"/>
        <w:autoSpaceDN w:val="0"/>
        <w:adjustRightInd w:val="0"/>
        <w:spacing w:after="0" w:line="240" w:lineRule="auto"/>
        <w:rPr>
          <w:rFonts w:ascii="Times New Roman" w:hAnsi="Times New Roman" w:cs="Times New Roman"/>
          <w:b/>
          <w:bCs/>
          <w:color w:val="0070C0"/>
          <w:kern w:val="0"/>
          <w:sz w:val="32"/>
          <w:szCs w:val="32"/>
        </w:rPr>
      </w:pPr>
      <w:r w:rsidRPr="002B1BDD">
        <w:rPr>
          <w:rFonts w:ascii="Times New Roman" w:hAnsi="Times New Roman" w:cs="Times New Roman"/>
          <w:b/>
          <w:bCs/>
          <w:color w:val="0070C0"/>
          <w:kern w:val="0"/>
          <w:sz w:val="32"/>
          <w:szCs w:val="32"/>
        </w:rPr>
        <w:t>Tegafūrs, gimeracils, oteracils</w:t>
      </w:r>
    </w:p>
    <w:p w14:paraId="7C2C04B2" w14:textId="77777777" w:rsidR="00F70C4A" w:rsidRDefault="00F70C4A" w:rsidP="00E16AA6">
      <w:pPr>
        <w:autoSpaceDE w:val="0"/>
        <w:autoSpaceDN w:val="0"/>
        <w:adjustRightInd w:val="0"/>
        <w:spacing w:after="0" w:line="240" w:lineRule="auto"/>
        <w:rPr>
          <w:rFonts w:ascii="Times New Roman" w:hAnsi="Times New Roman" w:cs="Times New Roman"/>
          <w:b/>
          <w:bCs/>
          <w:color w:val="0070C0"/>
          <w:kern w:val="0"/>
          <w:sz w:val="32"/>
          <w:szCs w:val="32"/>
        </w:rPr>
      </w:pPr>
    </w:p>
    <w:p w14:paraId="519FC8E8" w14:textId="6BEEB663" w:rsidR="00E16AA6" w:rsidRPr="00F70C4A" w:rsidRDefault="00F70C4A" w:rsidP="00E16AA6">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F70C4A">
        <w:rPr>
          <w:rFonts w:ascii="Times New Roman" w:hAnsi="Times New Roman" w:cs="Times New Roman"/>
          <w:b/>
          <w:bCs/>
          <w:color w:val="000000" w:themeColor="text1"/>
          <w:kern w:val="0"/>
          <w:sz w:val="32"/>
          <w:szCs w:val="32"/>
        </w:rPr>
        <w:t>H</w:t>
      </w:r>
      <w:r w:rsidR="002B1BDD" w:rsidRPr="00F70C4A">
        <w:rPr>
          <w:rFonts w:ascii="Times New Roman" w:hAnsi="Times New Roman" w:cs="Times New Roman"/>
          <w:b/>
          <w:bCs/>
          <w:color w:val="000000" w:themeColor="text1"/>
          <w:kern w:val="0"/>
          <w:sz w:val="32"/>
          <w:szCs w:val="32"/>
        </w:rPr>
        <w:t>iperamonēmijas risks</w:t>
      </w:r>
    </w:p>
    <w:p w14:paraId="51796FE1" w14:textId="77777777" w:rsidR="002B1BDD" w:rsidRDefault="002B1BDD" w:rsidP="00E16AA6">
      <w:pPr>
        <w:autoSpaceDE w:val="0"/>
        <w:autoSpaceDN w:val="0"/>
        <w:adjustRightInd w:val="0"/>
        <w:spacing w:after="0" w:line="240" w:lineRule="auto"/>
        <w:rPr>
          <w:rFonts w:ascii="Times New Roman" w:hAnsi="Times New Roman" w:cs="Times New Roman"/>
          <w:b/>
          <w:bCs/>
          <w:color w:val="000000"/>
          <w:kern w:val="0"/>
          <w:sz w:val="32"/>
          <w:szCs w:val="32"/>
        </w:rPr>
      </w:pPr>
    </w:p>
    <w:p w14:paraId="4B523659" w14:textId="23C05F24" w:rsidR="008B6D02" w:rsidRDefault="008B6D02" w:rsidP="008B6D02">
      <w:pPr>
        <w:pStyle w:val="ListParagraph"/>
        <w:numPr>
          <w:ilvl w:val="0"/>
          <w:numId w:val="6"/>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r w:rsidR="001D7AF6">
        <w:rPr>
          <w:rFonts w:ascii="Times New Roman" w:hAnsi="Times New Roman" w:cs="Times New Roman"/>
          <w:b/>
          <w:bCs/>
          <w:sz w:val="24"/>
          <w:szCs w:val="24"/>
        </w:rPr>
        <w:t>pretaudzēju līdzeklis</w:t>
      </w:r>
    </w:p>
    <w:p w14:paraId="57E130C7" w14:textId="24EF2896" w:rsidR="002B1BDD" w:rsidRPr="00F70C4A" w:rsidRDefault="008B6D02" w:rsidP="008B6D02">
      <w:pPr>
        <w:pStyle w:val="ListParagraph"/>
        <w:numPr>
          <w:ilvl w:val="0"/>
          <w:numId w:val="6"/>
        </w:numPr>
        <w:jc w:val="both"/>
        <w:rPr>
          <w:rFonts w:ascii="Times New Roman" w:hAnsi="Times New Roman" w:cs="Times New Roman"/>
          <w:b/>
          <w:bCs/>
          <w:color w:val="000000" w:themeColor="text1"/>
          <w:sz w:val="24"/>
          <w:szCs w:val="24"/>
        </w:rPr>
      </w:pPr>
      <w:r w:rsidRPr="00F70C4A">
        <w:rPr>
          <w:rFonts w:ascii="Times New Roman" w:hAnsi="Times New Roman" w:cs="Times New Roman"/>
          <w:b/>
          <w:bCs/>
          <w:color w:val="000000" w:themeColor="text1"/>
          <w:sz w:val="24"/>
          <w:szCs w:val="24"/>
        </w:rPr>
        <w:t>Zāļu aprakstam pievienot</w:t>
      </w:r>
      <w:r w:rsidR="00E77280">
        <w:rPr>
          <w:rFonts w:ascii="Times New Roman" w:hAnsi="Times New Roman" w:cs="Times New Roman"/>
          <w:b/>
          <w:bCs/>
          <w:color w:val="000000" w:themeColor="text1"/>
          <w:sz w:val="24"/>
          <w:szCs w:val="24"/>
        </w:rPr>
        <w:t>s</w:t>
      </w:r>
      <w:r w:rsidRPr="00F70C4A">
        <w:rPr>
          <w:rFonts w:ascii="Times New Roman" w:hAnsi="Times New Roman" w:cs="Times New Roman"/>
          <w:b/>
          <w:bCs/>
          <w:color w:val="000000" w:themeColor="text1"/>
          <w:sz w:val="24"/>
          <w:szCs w:val="24"/>
        </w:rPr>
        <w:t xml:space="preserve"> jaun</w:t>
      </w:r>
      <w:r w:rsidR="00F70C4A" w:rsidRPr="00F70C4A">
        <w:rPr>
          <w:rFonts w:ascii="Times New Roman" w:hAnsi="Times New Roman" w:cs="Times New Roman"/>
          <w:b/>
          <w:bCs/>
          <w:color w:val="000000" w:themeColor="text1"/>
          <w:sz w:val="24"/>
          <w:szCs w:val="24"/>
        </w:rPr>
        <w:t xml:space="preserve">s brīdinājums: </w:t>
      </w:r>
    </w:p>
    <w:p w14:paraId="61C3E928" w14:textId="77777777" w:rsidR="00CB00AF" w:rsidRDefault="00CB00AF" w:rsidP="00CB00AF">
      <w:pPr>
        <w:jc w:val="both"/>
        <w:rPr>
          <w:rFonts w:ascii="Times New Roman" w:hAnsi="Times New Roman" w:cs="Times New Roman"/>
          <w:b/>
          <w:bCs/>
          <w:sz w:val="24"/>
          <w:szCs w:val="24"/>
        </w:rPr>
      </w:pPr>
    </w:p>
    <w:p w14:paraId="4150BEFA" w14:textId="77777777" w:rsidR="00CB00AF" w:rsidRPr="00CB00AF" w:rsidRDefault="00CB00AF" w:rsidP="00CB00AF">
      <w:pPr>
        <w:jc w:val="both"/>
        <w:rPr>
          <w:rFonts w:ascii="Times New Roman" w:hAnsi="Times New Roman" w:cs="Times New Roman"/>
          <w:b/>
          <w:bCs/>
          <w:sz w:val="24"/>
          <w:szCs w:val="24"/>
        </w:rPr>
      </w:pPr>
      <w:r w:rsidRPr="00CB00AF">
        <w:rPr>
          <w:rFonts w:ascii="Times New Roman" w:hAnsi="Times New Roman" w:cs="Times New Roman"/>
          <w:b/>
          <w:bCs/>
          <w:sz w:val="24"/>
          <w:szCs w:val="24"/>
        </w:rPr>
        <w:t>Zāļu apraksts</w:t>
      </w:r>
    </w:p>
    <w:p w14:paraId="51BB4892" w14:textId="77777777" w:rsidR="00CB00AF" w:rsidRPr="00CB00AF" w:rsidRDefault="00CB00AF" w:rsidP="00CB00AF">
      <w:pPr>
        <w:jc w:val="both"/>
        <w:rPr>
          <w:rFonts w:ascii="Times New Roman" w:hAnsi="Times New Roman" w:cs="Times New Roman"/>
          <w:sz w:val="24"/>
          <w:szCs w:val="24"/>
        </w:rPr>
      </w:pPr>
      <w:r w:rsidRPr="00CB00AF">
        <w:rPr>
          <w:rFonts w:ascii="Times New Roman" w:hAnsi="Times New Roman" w:cs="Times New Roman"/>
          <w:sz w:val="24"/>
          <w:szCs w:val="24"/>
        </w:rPr>
        <w:t>4.4 Īpaši brīdinājumi un piesardzība lietošanā</w:t>
      </w:r>
    </w:p>
    <w:p w14:paraId="18DBFB62" w14:textId="77777777" w:rsidR="00CB00AF" w:rsidRPr="00926E55" w:rsidRDefault="00CB00AF" w:rsidP="00CB00AF">
      <w:pPr>
        <w:jc w:val="both"/>
        <w:rPr>
          <w:rFonts w:ascii="Times New Roman" w:hAnsi="Times New Roman" w:cs="Times New Roman"/>
          <w:sz w:val="24"/>
          <w:szCs w:val="24"/>
          <w:u w:val="single"/>
        </w:rPr>
      </w:pPr>
      <w:r w:rsidRPr="00926E55">
        <w:rPr>
          <w:rFonts w:ascii="Times New Roman" w:hAnsi="Times New Roman" w:cs="Times New Roman"/>
          <w:sz w:val="24"/>
          <w:szCs w:val="24"/>
          <w:u w:val="single"/>
        </w:rPr>
        <w:t>Hiperamonēmija</w:t>
      </w:r>
    </w:p>
    <w:p w14:paraId="4034290D" w14:textId="6C0520F0" w:rsidR="00CB00AF" w:rsidRPr="00926E55" w:rsidRDefault="00CB00AF" w:rsidP="00CB00AF">
      <w:pPr>
        <w:jc w:val="both"/>
        <w:rPr>
          <w:rFonts w:ascii="Times New Roman" w:hAnsi="Times New Roman" w:cs="Times New Roman"/>
          <w:sz w:val="24"/>
          <w:szCs w:val="24"/>
          <w:u w:val="single"/>
        </w:rPr>
      </w:pPr>
      <w:r w:rsidRPr="00926E55">
        <w:rPr>
          <w:rFonts w:ascii="Times New Roman" w:hAnsi="Times New Roman" w:cs="Times New Roman"/>
          <w:sz w:val="24"/>
          <w:szCs w:val="24"/>
          <w:u w:val="single"/>
        </w:rPr>
        <w:t>Lietojot Teysuno, ir novērota hiperamonēmija. Pacientiem, kuriem rodas neizskaidrojami neiroloģiski simptomi (piemēram, ataksija, letarģija vai psihiskā stāvokļa izmaiņas), jānosaka amonjaka līmenis un jāuzsāk atbilstoša klīniskā ārstēšana. Ja hiperamonēmijas neiroloģiskie simptomi pasliktinās līdz hiperamonēmiskajai encefalopātijai, jāapsver Teysuno lietošanas pārtraukšana.</w:t>
      </w:r>
    </w:p>
    <w:p w14:paraId="7D76D986" w14:textId="77777777" w:rsidR="00AA7400" w:rsidRPr="00926E55" w:rsidRDefault="00AA7400" w:rsidP="00CB00AF">
      <w:pPr>
        <w:jc w:val="both"/>
        <w:rPr>
          <w:rFonts w:ascii="Times New Roman" w:hAnsi="Times New Roman" w:cs="Times New Roman"/>
          <w:sz w:val="24"/>
          <w:szCs w:val="24"/>
          <w:u w:val="single"/>
        </w:rPr>
      </w:pPr>
    </w:p>
    <w:p w14:paraId="2C17B1B7" w14:textId="77777777" w:rsidR="00CB00AF" w:rsidRPr="00CB00AF" w:rsidRDefault="00CB00AF" w:rsidP="00CB00AF">
      <w:pPr>
        <w:jc w:val="both"/>
        <w:rPr>
          <w:rFonts w:ascii="Times New Roman" w:hAnsi="Times New Roman" w:cs="Times New Roman"/>
          <w:sz w:val="24"/>
          <w:szCs w:val="24"/>
        </w:rPr>
      </w:pPr>
      <w:r w:rsidRPr="00CB00AF">
        <w:rPr>
          <w:rFonts w:ascii="Times New Roman" w:hAnsi="Times New Roman" w:cs="Times New Roman"/>
          <w:sz w:val="24"/>
          <w:szCs w:val="24"/>
        </w:rPr>
        <w:t>4.8 Nevēlamās blakusparādības</w:t>
      </w:r>
    </w:p>
    <w:p w14:paraId="240972BA" w14:textId="77777777" w:rsidR="00CB00AF" w:rsidRPr="00CB00AF" w:rsidRDefault="00CB00AF" w:rsidP="00CB00AF">
      <w:pPr>
        <w:jc w:val="both"/>
        <w:rPr>
          <w:rFonts w:ascii="Times New Roman" w:hAnsi="Times New Roman" w:cs="Times New Roman"/>
          <w:sz w:val="24"/>
          <w:szCs w:val="24"/>
        </w:rPr>
      </w:pPr>
      <w:r w:rsidRPr="00CB00AF">
        <w:rPr>
          <w:rFonts w:ascii="Times New Roman" w:hAnsi="Times New Roman" w:cs="Times New Roman"/>
          <w:sz w:val="24"/>
          <w:szCs w:val="24"/>
        </w:rPr>
        <w:t>Vielmaiņas un uztures traucējumi</w:t>
      </w:r>
    </w:p>
    <w:p w14:paraId="09BE9BC8" w14:textId="35D766CD" w:rsidR="00CB00AF" w:rsidRPr="00CB00AF" w:rsidRDefault="00CB00AF" w:rsidP="00CB00AF">
      <w:pPr>
        <w:jc w:val="both"/>
        <w:rPr>
          <w:rFonts w:ascii="Times New Roman" w:hAnsi="Times New Roman" w:cs="Times New Roman"/>
          <w:sz w:val="24"/>
          <w:szCs w:val="24"/>
        </w:rPr>
      </w:pPr>
      <w:r w:rsidRPr="00CB00AF">
        <w:rPr>
          <w:rFonts w:ascii="Times New Roman" w:hAnsi="Times New Roman" w:cs="Times New Roman"/>
          <w:sz w:val="24"/>
          <w:szCs w:val="24"/>
        </w:rPr>
        <w:t>Biežums "reti/ļoti reti":</w:t>
      </w:r>
      <w:r>
        <w:rPr>
          <w:rFonts w:ascii="Times New Roman" w:hAnsi="Times New Roman" w:cs="Times New Roman"/>
          <w:sz w:val="24"/>
          <w:szCs w:val="24"/>
        </w:rPr>
        <w:t xml:space="preserve"> </w:t>
      </w:r>
      <w:r w:rsidRPr="00926E55">
        <w:rPr>
          <w:rFonts w:ascii="Times New Roman" w:hAnsi="Times New Roman" w:cs="Times New Roman"/>
          <w:sz w:val="24"/>
          <w:szCs w:val="24"/>
          <w:u w:val="single"/>
        </w:rPr>
        <w:t>Hiperamonēmija</w:t>
      </w:r>
    </w:p>
    <w:p w14:paraId="4DADF259" w14:textId="77777777" w:rsidR="002C6D08" w:rsidRPr="002C6D08" w:rsidRDefault="002C6D08" w:rsidP="002C6D08">
      <w:pPr>
        <w:jc w:val="both"/>
        <w:rPr>
          <w:rFonts w:ascii="Times New Roman" w:hAnsi="Times New Roman" w:cs="Times New Roman"/>
          <w:i/>
          <w:iCs/>
          <w:sz w:val="24"/>
          <w:szCs w:val="24"/>
        </w:rPr>
      </w:pPr>
      <w:r w:rsidRPr="002C6D08">
        <w:rPr>
          <w:rFonts w:ascii="Times New Roman" w:hAnsi="Times New Roman" w:cs="Times New Roman"/>
          <w:i/>
          <w:iCs/>
          <w:sz w:val="24"/>
          <w:szCs w:val="24"/>
        </w:rPr>
        <w:t>Retas blaknes: var rasties 1 līdz 10 no 10 000 cilvēkiem</w:t>
      </w:r>
    </w:p>
    <w:p w14:paraId="73CE3A6D" w14:textId="72CA15A9" w:rsidR="008B6D02" w:rsidRDefault="002C6D08" w:rsidP="002C6D08">
      <w:pPr>
        <w:jc w:val="both"/>
        <w:rPr>
          <w:rFonts w:ascii="Times New Roman" w:hAnsi="Times New Roman" w:cs="Times New Roman"/>
          <w:i/>
          <w:iCs/>
          <w:sz w:val="24"/>
          <w:szCs w:val="24"/>
        </w:rPr>
      </w:pPr>
      <w:r w:rsidRPr="002C6D08">
        <w:rPr>
          <w:rFonts w:ascii="Times New Roman" w:hAnsi="Times New Roman" w:cs="Times New Roman"/>
          <w:i/>
          <w:iCs/>
          <w:sz w:val="24"/>
          <w:szCs w:val="24"/>
        </w:rPr>
        <w:t>Ļoti retas blakNES: Var rasties mazāk nekā 1 no 10 000 cilvēkiem</w:t>
      </w:r>
    </w:p>
    <w:p w14:paraId="3F088967" w14:textId="77777777" w:rsidR="00323E69" w:rsidRDefault="00323E69" w:rsidP="002C6D08">
      <w:pPr>
        <w:jc w:val="both"/>
        <w:rPr>
          <w:rFonts w:ascii="Times New Roman" w:hAnsi="Times New Roman" w:cs="Times New Roman"/>
          <w:i/>
          <w:iCs/>
          <w:sz w:val="24"/>
          <w:szCs w:val="24"/>
        </w:rPr>
      </w:pPr>
    </w:p>
    <w:p w14:paraId="293409D7" w14:textId="77777777" w:rsidR="00323E69" w:rsidRDefault="00323E69" w:rsidP="002C6D08">
      <w:pPr>
        <w:jc w:val="both"/>
        <w:rPr>
          <w:rFonts w:ascii="Times New Roman" w:hAnsi="Times New Roman" w:cs="Times New Roman"/>
          <w:i/>
          <w:iCs/>
          <w:sz w:val="24"/>
          <w:szCs w:val="24"/>
        </w:rPr>
      </w:pPr>
    </w:p>
    <w:p w14:paraId="2F2892BA" w14:textId="77777777" w:rsidR="00227C4D" w:rsidRDefault="00323E69" w:rsidP="002C6D08">
      <w:pPr>
        <w:jc w:val="both"/>
        <w:rPr>
          <w:rFonts w:ascii="Times New Roman" w:hAnsi="Times New Roman" w:cs="Times New Roman"/>
          <w:b/>
          <w:bCs/>
          <w:color w:val="2E74B5" w:themeColor="accent5" w:themeShade="BF"/>
          <w:sz w:val="32"/>
          <w:szCs w:val="32"/>
        </w:rPr>
      </w:pPr>
      <w:r w:rsidRPr="00323E69">
        <w:rPr>
          <w:rFonts w:ascii="Times New Roman" w:hAnsi="Times New Roman" w:cs="Times New Roman"/>
          <w:b/>
          <w:bCs/>
          <w:color w:val="2E74B5" w:themeColor="accent5" w:themeShade="BF"/>
          <w:sz w:val="32"/>
          <w:szCs w:val="32"/>
        </w:rPr>
        <w:t>Oksitetraciklīna hidrohlorīds, hidrokortizona acetāts,</w:t>
      </w:r>
      <w:r>
        <w:rPr>
          <w:rFonts w:ascii="Times New Roman" w:hAnsi="Times New Roman" w:cs="Times New Roman"/>
          <w:b/>
          <w:bCs/>
          <w:color w:val="2E74B5" w:themeColor="accent5" w:themeShade="BF"/>
          <w:sz w:val="32"/>
          <w:szCs w:val="32"/>
        </w:rPr>
        <w:t xml:space="preserve"> </w:t>
      </w:r>
      <w:r w:rsidRPr="00323E69">
        <w:rPr>
          <w:rFonts w:ascii="Times New Roman" w:hAnsi="Times New Roman" w:cs="Times New Roman"/>
          <w:b/>
          <w:bCs/>
          <w:color w:val="2E74B5" w:themeColor="accent5" w:themeShade="BF"/>
          <w:sz w:val="32"/>
          <w:szCs w:val="32"/>
        </w:rPr>
        <w:t>polimiksīna B sulfāts (ausu/acu pilieni/suspensija/ziede)</w:t>
      </w:r>
    </w:p>
    <w:p w14:paraId="21C6AB2C" w14:textId="209BC6B0" w:rsidR="00323E69" w:rsidRPr="00227C4D" w:rsidRDefault="00227C4D" w:rsidP="002C6D08">
      <w:pPr>
        <w:jc w:val="both"/>
        <w:rPr>
          <w:rFonts w:ascii="Times New Roman" w:hAnsi="Times New Roman" w:cs="Times New Roman"/>
          <w:b/>
          <w:bCs/>
          <w:color w:val="000000" w:themeColor="text1"/>
          <w:sz w:val="32"/>
          <w:szCs w:val="32"/>
        </w:rPr>
      </w:pPr>
      <w:r w:rsidRPr="00227C4D">
        <w:rPr>
          <w:rFonts w:ascii="Times New Roman" w:hAnsi="Times New Roman" w:cs="Times New Roman"/>
          <w:b/>
          <w:bCs/>
          <w:color w:val="000000" w:themeColor="text1"/>
          <w:sz w:val="32"/>
          <w:szCs w:val="32"/>
        </w:rPr>
        <w:t>D</w:t>
      </w:r>
      <w:r w:rsidR="00323E69" w:rsidRPr="00227C4D">
        <w:rPr>
          <w:rFonts w:ascii="Times New Roman" w:hAnsi="Times New Roman" w:cs="Times New Roman"/>
          <w:b/>
          <w:bCs/>
          <w:color w:val="000000" w:themeColor="text1"/>
          <w:sz w:val="32"/>
          <w:szCs w:val="32"/>
        </w:rPr>
        <w:t>zirdes un vestibulārās sistēmas traucējumu risks</w:t>
      </w:r>
    </w:p>
    <w:p w14:paraId="1078860F" w14:textId="77777777" w:rsidR="002A4105" w:rsidRPr="002A4105" w:rsidRDefault="002A4105" w:rsidP="002C6D08">
      <w:pPr>
        <w:jc w:val="both"/>
        <w:rPr>
          <w:rFonts w:ascii="Times New Roman" w:hAnsi="Times New Roman" w:cs="Times New Roman"/>
          <w:b/>
          <w:bCs/>
          <w:color w:val="2E74B5" w:themeColor="accent5" w:themeShade="BF"/>
          <w:sz w:val="32"/>
          <w:szCs w:val="32"/>
        </w:rPr>
      </w:pPr>
    </w:p>
    <w:p w14:paraId="260B4DA1" w14:textId="3C521EA9" w:rsidR="00323E69" w:rsidRDefault="00323E69" w:rsidP="00323E69">
      <w:pPr>
        <w:pStyle w:val="ListParagraph"/>
        <w:numPr>
          <w:ilvl w:val="0"/>
          <w:numId w:val="6"/>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r w:rsidR="002A4105">
        <w:rPr>
          <w:rFonts w:ascii="Times New Roman" w:hAnsi="Times New Roman" w:cs="Times New Roman"/>
          <w:b/>
          <w:bCs/>
          <w:sz w:val="24"/>
          <w:szCs w:val="24"/>
        </w:rPr>
        <w:t>acu un ausu slimības</w:t>
      </w:r>
      <w:r w:rsidR="00927B3D">
        <w:rPr>
          <w:rFonts w:ascii="Times New Roman" w:hAnsi="Times New Roman" w:cs="Times New Roman"/>
          <w:b/>
          <w:bCs/>
          <w:sz w:val="24"/>
          <w:szCs w:val="24"/>
        </w:rPr>
        <w:t xml:space="preserve"> (sk. </w:t>
      </w:r>
      <w:r w:rsidR="003252AB">
        <w:rPr>
          <w:rFonts w:ascii="Times New Roman" w:hAnsi="Times New Roman" w:cs="Times New Roman"/>
          <w:b/>
          <w:bCs/>
          <w:sz w:val="24"/>
          <w:szCs w:val="24"/>
        </w:rPr>
        <w:t xml:space="preserve">konkrēto </w:t>
      </w:r>
      <w:r w:rsidR="00927B3D">
        <w:rPr>
          <w:rFonts w:ascii="Times New Roman" w:hAnsi="Times New Roman" w:cs="Times New Roman"/>
          <w:b/>
          <w:bCs/>
          <w:sz w:val="24"/>
          <w:szCs w:val="24"/>
        </w:rPr>
        <w:t xml:space="preserve">zāļu aprakstu) </w:t>
      </w:r>
    </w:p>
    <w:p w14:paraId="0AD2E877" w14:textId="77777777" w:rsidR="00926E55" w:rsidRPr="00926E55" w:rsidRDefault="00323E69" w:rsidP="00585A09">
      <w:pPr>
        <w:pStyle w:val="ListParagraph"/>
        <w:numPr>
          <w:ilvl w:val="0"/>
          <w:numId w:val="6"/>
        </w:numPr>
        <w:jc w:val="both"/>
        <w:rPr>
          <w:rFonts w:ascii="Times New Roman" w:hAnsi="Times New Roman" w:cs="Times New Roman"/>
          <w:i/>
          <w:iCs/>
          <w:color w:val="000000" w:themeColor="text1"/>
          <w:sz w:val="24"/>
          <w:szCs w:val="24"/>
        </w:rPr>
      </w:pPr>
      <w:r w:rsidRPr="00227C4D">
        <w:rPr>
          <w:rFonts w:ascii="Times New Roman" w:hAnsi="Times New Roman" w:cs="Times New Roman"/>
          <w:b/>
          <w:bCs/>
          <w:color w:val="000000" w:themeColor="text1"/>
          <w:sz w:val="24"/>
          <w:szCs w:val="24"/>
        </w:rPr>
        <w:t>Zāļu aprakstam pievienot</w:t>
      </w:r>
      <w:r w:rsidR="00227C4D">
        <w:rPr>
          <w:rFonts w:ascii="Times New Roman" w:hAnsi="Times New Roman" w:cs="Times New Roman"/>
          <w:b/>
          <w:bCs/>
          <w:color w:val="000000" w:themeColor="text1"/>
          <w:sz w:val="24"/>
          <w:szCs w:val="24"/>
        </w:rPr>
        <w:t>s</w:t>
      </w:r>
      <w:r w:rsidRPr="00227C4D">
        <w:rPr>
          <w:rFonts w:ascii="Times New Roman" w:hAnsi="Times New Roman" w:cs="Times New Roman"/>
          <w:b/>
          <w:bCs/>
          <w:color w:val="000000" w:themeColor="text1"/>
          <w:sz w:val="24"/>
          <w:szCs w:val="24"/>
        </w:rPr>
        <w:t xml:space="preserve"> jaun</w:t>
      </w:r>
      <w:r w:rsidR="00227C4D">
        <w:rPr>
          <w:rFonts w:ascii="Times New Roman" w:hAnsi="Times New Roman" w:cs="Times New Roman"/>
          <w:b/>
          <w:bCs/>
          <w:color w:val="000000" w:themeColor="text1"/>
          <w:sz w:val="24"/>
          <w:szCs w:val="24"/>
        </w:rPr>
        <w:t xml:space="preserve">s brīdinājums: </w:t>
      </w:r>
      <w:r w:rsidR="00227C4D" w:rsidRPr="00227C4D">
        <w:rPr>
          <w:rFonts w:ascii="Times New Roman" w:hAnsi="Times New Roman" w:cs="Times New Roman"/>
          <w:b/>
          <w:bCs/>
          <w:color w:val="000000" w:themeColor="text1"/>
          <w:sz w:val="24"/>
          <w:szCs w:val="24"/>
        </w:rPr>
        <w:t xml:space="preserve"> </w:t>
      </w:r>
    </w:p>
    <w:p w14:paraId="06F807C1" w14:textId="7A1821BA" w:rsidR="00227C4D" w:rsidRPr="00227C4D" w:rsidRDefault="00323E69" w:rsidP="00926E55">
      <w:pPr>
        <w:pStyle w:val="ListParagraph"/>
        <w:ind w:left="1440"/>
        <w:jc w:val="both"/>
        <w:rPr>
          <w:rFonts w:ascii="Times New Roman" w:hAnsi="Times New Roman" w:cs="Times New Roman"/>
          <w:i/>
          <w:iCs/>
          <w:color w:val="000000" w:themeColor="text1"/>
          <w:sz w:val="24"/>
          <w:szCs w:val="24"/>
        </w:rPr>
      </w:pPr>
      <w:r w:rsidRPr="00227C4D">
        <w:rPr>
          <w:rFonts w:ascii="Times New Roman" w:hAnsi="Times New Roman" w:cs="Times New Roman"/>
          <w:b/>
          <w:bCs/>
          <w:color w:val="000000" w:themeColor="text1"/>
          <w:sz w:val="24"/>
          <w:szCs w:val="24"/>
        </w:rPr>
        <w:t xml:space="preserve"> </w:t>
      </w:r>
    </w:p>
    <w:p w14:paraId="05FB2F9B" w14:textId="447CE8B4" w:rsidR="00585A09" w:rsidRPr="00926E55" w:rsidRDefault="00585A09" w:rsidP="00926E55">
      <w:pPr>
        <w:jc w:val="both"/>
        <w:rPr>
          <w:rFonts w:ascii="Times New Roman" w:hAnsi="Times New Roman" w:cs="Times New Roman"/>
          <w:i/>
          <w:iCs/>
          <w:sz w:val="24"/>
          <w:szCs w:val="24"/>
        </w:rPr>
      </w:pPr>
      <w:r w:rsidRPr="00926E55">
        <w:rPr>
          <w:rFonts w:ascii="Times New Roman" w:hAnsi="Times New Roman" w:cs="Times New Roman"/>
          <w:i/>
          <w:iCs/>
          <w:sz w:val="24"/>
          <w:szCs w:val="24"/>
        </w:rPr>
        <w:lastRenderedPageBreak/>
        <w:t>Reģistrācijas apliecības īpašniekiem turpmāk norādītais teksts jāpielāgo esošajai informācijai par atsevišķām valsts līmenī reģistrētām zālēm, ņemot vērā, ka turpmāk norādītais teksts ir minimālā informācija, kas jāatspoguļo, neietekmējot esošās kontrindikācijas vai stingrākus ieteikumus attiecībā uz lietošanu, ja plīsusi auss bungādiņa.</w:t>
      </w:r>
    </w:p>
    <w:p w14:paraId="105E141E" w14:textId="77777777" w:rsidR="00585A09" w:rsidRPr="00DA5622" w:rsidRDefault="00585A09" w:rsidP="00DA5622">
      <w:pPr>
        <w:pStyle w:val="ListParagraph"/>
        <w:numPr>
          <w:ilvl w:val="0"/>
          <w:numId w:val="10"/>
        </w:numPr>
        <w:jc w:val="both"/>
        <w:rPr>
          <w:rFonts w:ascii="Times New Roman" w:hAnsi="Times New Roman" w:cs="Times New Roman"/>
          <w:b/>
          <w:bCs/>
          <w:sz w:val="24"/>
          <w:szCs w:val="24"/>
        </w:rPr>
      </w:pPr>
      <w:r w:rsidRPr="00DA5622">
        <w:rPr>
          <w:rFonts w:ascii="Times New Roman" w:hAnsi="Times New Roman" w:cs="Times New Roman"/>
          <w:b/>
          <w:bCs/>
          <w:sz w:val="24"/>
          <w:szCs w:val="24"/>
        </w:rPr>
        <w:t>Ausu pilieni, ausu/acu pilieni</w:t>
      </w:r>
    </w:p>
    <w:p w14:paraId="04368F54" w14:textId="77777777" w:rsidR="00585A09" w:rsidRPr="00585A09" w:rsidRDefault="00585A09" w:rsidP="00585A09">
      <w:pPr>
        <w:jc w:val="both"/>
        <w:rPr>
          <w:rFonts w:ascii="Times New Roman" w:hAnsi="Times New Roman" w:cs="Times New Roman"/>
          <w:b/>
          <w:bCs/>
          <w:sz w:val="24"/>
          <w:szCs w:val="24"/>
        </w:rPr>
      </w:pPr>
      <w:r w:rsidRPr="00585A09">
        <w:rPr>
          <w:rFonts w:ascii="Times New Roman" w:hAnsi="Times New Roman" w:cs="Times New Roman"/>
          <w:b/>
          <w:bCs/>
          <w:sz w:val="24"/>
          <w:szCs w:val="24"/>
        </w:rPr>
        <w:t>Zāļu apraksts</w:t>
      </w:r>
    </w:p>
    <w:p w14:paraId="3C25477B" w14:textId="77777777" w:rsidR="00585A09" w:rsidRPr="00585A09" w:rsidRDefault="00585A09" w:rsidP="00585A09">
      <w:pPr>
        <w:jc w:val="both"/>
        <w:rPr>
          <w:rFonts w:ascii="Times New Roman" w:hAnsi="Times New Roman" w:cs="Times New Roman"/>
          <w:sz w:val="24"/>
          <w:szCs w:val="24"/>
        </w:rPr>
      </w:pPr>
      <w:r w:rsidRPr="00585A09">
        <w:rPr>
          <w:rFonts w:ascii="Times New Roman" w:hAnsi="Times New Roman" w:cs="Times New Roman"/>
          <w:sz w:val="24"/>
          <w:szCs w:val="24"/>
        </w:rPr>
        <w:t>4.2 Devas un lietošanas veids</w:t>
      </w:r>
    </w:p>
    <w:p w14:paraId="7D341BD6" w14:textId="77777777" w:rsidR="00585A09" w:rsidRPr="00927B3D" w:rsidRDefault="00585A09" w:rsidP="00DA5622">
      <w:pPr>
        <w:pStyle w:val="ListParagraph"/>
        <w:numPr>
          <w:ilvl w:val="0"/>
          <w:numId w:val="11"/>
        </w:numPr>
        <w:jc w:val="both"/>
        <w:rPr>
          <w:rFonts w:ascii="Times New Roman" w:hAnsi="Times New Roman" w:cs="Times New Roman"/>
          <w:sz w:val="24"/>
          <w:szCs w:val="24"/>
        </w:rPr>
      </w:pPr>
      <w:r w:rsidRPr="00927B3D">
        <w:rPr>
          <w:rFonts w:ascii="Times New Roman" w:hAnsi="Times New Roman" w:cs="Times New Roman"/>
          <w:sz w:val="24"/>
          <w:szCs w:val="24"/>
        </w:rPr>
        <w:t>Lietošanai ausīs</w:t>
      </w:r>
    </w:p>
    <w:p w14:paraId="531CDEFF" w14:textId="77777777" w:rsidR="00585A09" w:rsidRPr="00CD6BC5" w:rsidRDefault="00585A09" w:rsidP="00585A09">
      <w:pPr>
        <w:jc w:val="both"/>
        <w:rPr>
          <w:rFonts w:ascii="Times New Roman" w:hAnsi="Times New Roman" w:cs="Times New Roman"/>
          <w:sz w:val="24"/>
          <w:szCs w:val="24"/>
          <w:u w:val="single"/>
        </w:rPr>
      </w:pPr>
      <w:r w:rsidRPr="00CD6BC5">
        <w:rPr>
          <w:rFonts w:ascii="Times New Roman" w:hAnsi="Times New Roman" w:cs="Times New Roman"/>
          <w:sz w:val="24"/>
          <w:szCs w:val="24"/>
          <w:u w:val="single"/>
        </w:rPr>
        <w:t>Ārstēšanas laikā auss kanālam jābūt brīvam no eksudāta, ausu sēra un netīrumiem.</w:t>
      </w:r>
    </w:p>
    <w:p w14:paraId="27250187" w14:textId="15A3B907" w:rsidR="00323E69" w:rsidRDefault="00585A09" w:rsidP="00585A09">
      <w:pPr>
        <w:jc w:val="both"/>
        <w:rPr>
          <w:rFonts w:ascii="Times New Roman" w:hAnsi="Times New Roman" w:cs="Times New Roman"/>
          <w:b/>
          <w:bCs/>
          <w:sz w:val="24"/>
          <w:szCs w:val="24"/>
        </w:rPr>
      </w:pPr>
      <w:r w:rsidRPr="00585A09">
        <w:rPr>
          <w:rFonts w:ascii="Times New Roman" w:hAnsi="Times New Roman" w:cs="Times New Roman"/>
          <w:b/>
          <w:bCs/>
          <w:sz w:val="24"/>
          <w:szCs w:val="24"/>
        </w:rPr>
        <w:t>4.4 Īpaši brīdinājumi un piesardzība lietošanā</w:t>
      </w:r>
    </w:p>
    <w:p w14:paraId="3ECC284F" w14:textId="77777777" w:rsidR="00AD7803" w:rsidRPr="00CD6BC5" w:rsidRDefault="00AD7803" w:rsidP="00AD7803">
      <w:pPr>
        <w:jc w:val="both"/>
        <w:rPr>
          <w:rFonts w:ascii="Times New Roman" w:hAnsi="Times New Roman" w:cs="Times New Roman"/>
          <w:sz w:val="24"/>
          <w:szCs w:val="24"/>
        </w:rPr>
      </w:pPr>
      <w:r w:rsidRPr="00CD6BC5">
        <w:rPr>
          <w:rFonts w:ascii="Times New Roman" w:hAnsi="Times New Roman" w:cs="Times New Roman"/>
          <w:sz w:val="24"/>
          <w:szCs w:val="24"/>
        </w:rPr>
        <w:t>Ausu un labirinta bojājumi</w:t>
      </w:r>
    </w:p>
    <w:p w14:paraId="7D745325" w14:textId="2331C2D3" w:rsidR="00AD7803" w:rsidRPr="00AD7803" w:rsidRDefault="00AD7803" w:rsidP="00AD7803">
      <w:pPr>
        <w:jc w:val="both"/>
        <w:rPr>
          <w:rFonts w:ascii="Times New Roman" w:hAnsi="Times New Roman" w:cs="Times New Roman"/>
          <w:i/>
          <w:iCs/>
          <w:sz w:val="24"/>
          <w:szCs w:val="24"/>
        </w:rPr>
      </w:pPr>
      <w:r w:rsidRPr="00CD6BC5">
        <w:rPr>
          <w:rFonts w:ascii="Times New Roman" w:hAnsi="Times New Roman" w:cs="Times New Roman"/>
          <w:sz w:val="24"/>
          <w:szCs w:val="24"/>
          <w:u w:val="single"/>
        </w:rPr>
        <w:t>Nav ieteicams lietot bungādiņas plīsuma gadījumos.</w:t>
      </w:r>
      <w:r w:rsidRPr="00AD7803">
        <w:rPr>
          <w:rFonts w:ascii="Times New Roman" w:hAnsi="Times New Roman" w:cs="Times New Roman"/>
          <w:b/>
          <w:bCs/>
          <w:sz w:val="24"/>
          <w:szCs w:val="24"/>
          <w:u w:val="single"/>
        </w:rPr>
        <w:t xml:space="preserve"> (</w:t>
      </w:r>
      <w:r w:rsidRPr="00AD7803">
        <w:rPr>
          <w:rFonts w:ascii="Times New Roman" w:hAnsi="Times New Roman" w:cs="Times New Roman"/>
          <w:i/>
          <w:iCs/>
          <w:sz w:val="24"/>
          <w:szCs w:val="24"/>
        </w:rPr>
        <w:t>Piezīme: šis brīdinājums no jauna jāpievieno tikai tām zālēm, kurām nav pašreizējās kontrindikācijas 4.3. apakšpunktā)</w:t>
      </w:r>
    </w:p>
    <w:p w14:paraId="00D26DAD" w14:textId="2E771390" w:rsidR="00AD7803" w:rsidRPr="00CD6BC5" w:rsidRDefault="00AD7803" w:rsidP="00AD7803">
      <w:pPr>
        <w:jc w:val="both"/>
        <w:rPr>
          <w:rFonts w:ascii="Times New Roman" w:hAnsi="Times New Roman" w:cs="Times New Roman"/>
          <w:sz w:val="24"/>
          <w:szCs w:val="24"/>
          <w:u w:val="single"/>
        </w:rPr>
      </w:pPr>
      <w:r w:rsidRPr="00CD6BC5">
        <w:rPr>
          <w:rFonts w:ascii="Times New Roman" w:hAnsi="Times New Roman" w:cs="Times New Roman"/>
          <w:sz w:val="24"/>
          <w:szCs w:val="24"/>
          <w:u w:val="single"/>
        </w:rPr>
        <w:t xml:space="preserve">Auss bungādiņas plīsuma gadījumā pastāv ototoksicitātes risks ar kohleāru vai vestibulāru bojājumu. </w:t>
      </w:r>
      <w:r w:rsidRPr="00CD6BC5">
        <w:rPr>
          <w:rFonts w:ascii="Times New Roman" w:hAnsi="Times New Roman" w:cs="Times New Roman"/>
          <w:i/>
          <w:iCs/>
          <w:sz w:val="24"/>
          <w:szCs w:val="24"/>
        </w:rPr>
        <w:t>Piezīme. Zālēm ar 4.3. apakšpunktā minēto pašreizējo kontrindikāciju ir jāpievieno atsauce uz šo:</w:t>
      </w:r>
    </w:p>
    <w:p w14:paraId="23C62698" w14:textId="77777777" w:rsidR="00AD7803" w:rsidRPr="00CD6BC5" w:rsidRDefault="00AD7803" w:rsidP="00AD7803">
      <w:pPr>
        <w:jc w:val="both"/>
        <w:rPr>
          <w:rFonts w:ascii="Times New Roman" w:hAnsi="Times New Roman" w:cs="Times New Roman"/>
          <w:sz w:val="24"/>
          <w:szCs w:val="24"/>
          <w:u w:val="single"/>
        </w:rPr>
      </w:pPr>
      <w:r w:rsidRPr="00CD6BC5">
        <w:rPr>
          <w:rFonts w:ascii="Times New Roman" w:hAnsi="Times New Roman" w:cs="Times New Roman"/>
          <w:sz w:val="24"/>
          <w:szCs w:val="24"/>
          <w:u w:val="single"/>
        </w:rPr>
        <w:t>(Skatīt 4.3. apakšpunktu).</w:t>
      </w:r>
    </w:p>
    <w:p w14:paraId="1EB7FC48" w14:textId="5CD54AA6" w:rsidR="00585A09" w:rsidRPr="00CD6BC5" w:rsidRDefault="00AD7803" w:rsidP="00AD7803">
      <w:pPr>
        <w:jc w:val="both"/>
        <w:rPr>
          <w:rFonts w:ascii="Times New Roman" w:hAnsi="Times New Roman" w:cs="Times New Roman"/>
          <w:sz w:val="24"/>
          <w:szCs w:val="24"/>
          <w:u w:val="single"/>
        </w:rPr>
      </w:pPr>
      <w:r w:rsidRPr="00CD6BC5">
        <w:rPr>
          <w:rFonts w:ascii="Times New Roman" w:hAnsi="Times New Roman" w:cs="Times New Roman"/>
          <w:sz w:val="24"/>
          <w:szCs w:val="24"/>
          <w:u w:val="single"/>
        </w:rPr>
        <w:t>Ir ziņots par ārējā dzirdes kanāla nosprostošanos [zāļu nosaukums] auss pilienu uzkrāšanās dēļ, kā rezultātā rodas dzirdes traucējumi vai reibonis. Šīs problēmas parasti tiek atrisinātas, skalojot auss kanālu vai iztīrot zāļu atliekas.</w:t>
      </w:r>
    </w:p>
    <w:p w14:paraId="3D7C1983" w14:textId="77777777" w:rsidR="00AB77B2" w:rsidRPr="00CD6BC5" w:rsidRDefault="00AB77B2" w:rsidP="00AB77B2">
      <w:pPr>
        <w:jc w:val="both"/>
        <w:rPr>
          <w:rFonts w:ascii="Times New Roman" w:hAnsi="Times New Roman" w:cs="Times New Roman"/>
          <w:sz w:val="24"/>
          <w:szCs w:val="24"/>
        </w:rPr>
      </w:pPr>
      <w:r w:rsidRPr="00CD6BC5">
        <w:rPr>
          <w:rFonts w:ascii="Times New Roman" w:hAnsi="Times New Roman" w:cs="Times New Roman"/>
          <w:sz w:val="24"/>
          <w:szCs w:val="24"/>
        </w:rPr>
        <w:t>4.8 Nevēlamās blakusparādības</w:t>
      </w:r>
    </w:p>
    <w:p w14:paraId="551ED17A" w14:textId="0A0F5913" w:rsidR="00AB77B2" w:rsidRPr="00AB77B2" w:rsidRDefault="00AB77B2" w:rsidP="00AB77B2">
      <w:pPr>
        <w:jc w:val="both"/>
        <w:rPr>
          <w:rFonts w:ascii="Times New Roman" w:hAnsi="Times New Roman" w:cs="Times New Roman"/>
          <w:i/>
          <w:iCs/>
          <w:sz w:val="24"/>
          <w:szCs w:val="24"/>
        </w:rPr>
      </w:pPr>
      <w:r w:rsidRPr="00AB77B2">
        <w:rPr>
          <w:rFonts w:ascii="Times New Roman" w:hAnsi="Times New Roman" w:cs="Times New Roman"/>
          <w:i/>
          <w:iCs/>
          <w:sz w:val="24"/>
          <w:szCs w:val="24"/>
        </w:rPr>
        <w:t>Orgānu sistēmu klasei (OSK) “Auss un labirinta bojājumi” ar biežumu “nav zināms” un zemsvītras piezīmi pievieno šādu tekstu*:</w:t>
      </w:r>
    </w:p>
    <w:p w14:paraId="1A570AF7" w14:textId="77777777" w:rsidR="00AB77B2" w:rsidRPr="00CD6BC5" w:rsidRDefault="00AB77B2" w:rsidP="00AB77B2">
      <w:pPr>
        <w:jc w:val="both"/>
        <w:rPr>
          <w:rFonts w:ascii="Times New Roman" w:hAnsi="Times New Roman" w:cs="Times New Roman"/>
          <w:sz w:val="24"/>
          <w:szCs w:val="24"/>
          <w:u w:val="single"/>
        </w:rPr>
      </w:pPr>
      <w:r w:rsidRPr="00CD6BC5">
        <w:rPr>
          <w:rFonts w:ascii="Times New Roman" w:hAnsi="Times New Roman" w:cs="Times New Roman"/>
          <w:sz w:val="24"/>
          <w:szCs w:val="24"/>
          <w:u w:val="single"/>
        </w:rPr>
        <w:t>Hipoakūzija*</w:t>
      </w:r>
    </w:p>
    <w:p w14:paraId="184C70D0" w14:textId="77777777" w:rsidR="00AB77B2" w:rsidRPr="00CD6BC5" w:rsidRDefault="00AB77B2" w:rsidP="00AB77B2">
      <w:pPr>
        <w:jc w:val="both"/>
        <w:rPr>
          <w:rFonts w:ascii="Times New Roman" w:hAnsi="Times New Roman" w:cs="Times New Roman"/>
          <w:sz w:val="24"/>
          <w:szCs w:val="24"/>
          <w:u w:val="single"/>
        </w:rPr>
      </w:pPr>
      <w:r w:rsidRPr="00CD6BC5">
        <w:rPr>
          <w:rFonts w:ascii="Times New Roman" w:hAnsi="Times New Roman" w:cs="Times New Roman"/>
          <w:sz w:val="24"/>
          <w:szCs w:val="24"/>
          <w:u w:val="single"/>
        </w:rPr>
        <w:t>Kurlums*</w:t>
      </w:r>
    </w:p>
    <w:p w14:paraId="47908F30" w14:textId="77777777" w:rsidR="00AB77B2" w:rsidRPr="00CD6BC5" w:rsidRDefault="00AB77B2" w:rsidP="00AB77B2">
      <w:pPr>
        <w:jc w:val="both"/>
        <w:rPr>
          <w:rFonts w:ascii="Times New Roman" w:hAnsi="Times New Roman" w:cs="Times New Roman"/>
          <w:sz w:val="24"/>
          <w:szCs w:val="24"/>
          <w:u w:val="single"/>
        </w:rPr>
      </w:pPr>
      <w:r w:rsidRPr="00CD6BC5">
        <w:rPr>
          <w:rFonts w:ascii="Times New Roman" w:hAnsi="Times New Roman" w:cs="Times New Roman"/>
          <w:sz w:val="24"/>
          <w:szCs w:val="24"/>
          <w:u w:val="single"/>
        </w:rPr>
        <w:t>Troksnis ausīs*</w:t>
      </w:r>
    </w:p>
    <w:p w14:paraId="06F21183" w14:textId="6347B582" w:rsidR="00AB77B2" w:rsidRPr="00AB77B2" w:rsidRDefault="00AB77B2" w:rsidP="00AB77B2">
      <w:pPr>
        <w:jc w:val="both"/>
        <w:rPr>
          <w:rFonts w:ascii="Times New Roman" w:hAnsi="Times New Roman" w:cs="Times New Roman"/>
          <w:i/>
          <w:iCs/>
          <w:sz w:val="24"/>
          <w:szCs w:val="24"/>
        </w:rPr>
      </w:pPr>
      <w:r w:rsidRPr="00AB77B2">
        <w:rPr>
          <w:rFonts w:ascii="Times New Roman" w:hAnsi="Times New Roman" w:cs="Times New Roman"/>
          <w:i/>
          <w:iCs/>
          <w:sz w:val="24"/>
          <w:szCs w:val="24"/>
        </w:rPr>
        <w:t>Orgānu sistēmu klasei (OSK) „Nervu sistēmas traucējumi” ar biežumu „nav zināms” un ar zemsvītras piezīmi jāpievieno šāda informācija*:</w:t>
      </w:r>
    </w:p>
    <w:p w14:paraId="0F967734" w14:textId="77777777" w:rsidR="00AB77B2" w:rsidRPr="00CD6BC5" w:rsidRDefault="00AB77B2" w:rsidP="00AB77B2">
      <w:pPr>
        <w:jc w:val="both"/>
        <w:rPr>
          <w:rFonts w:ascii="Times New Roman" w:hAnsi="Times New Roman" w:cs="Times New Roman"/>
          <w:sz w:val="24"/>
          <w:szCs w:val="24"/>
          <w:u w:val="single"/>
        </w:rPr>
      </w:pPr>
      <w:r w:rsidRPr="00CD6BC5">
        <w:rPr>
          <w:rFonts w:ascii="Times New Roman" w:hAnsi="Times New Roman" w:cs="Times New Roman"/>
          <w:sz w:val="24"/>
          <w:szCs w:val="24"/>
          <w:u w:val="single"/>
        </w:rPr>
        <w:t>Reibonis*</w:t>
      </w:r>
    </w:p>
    <w:p w14:paraId="274771E5" w14:textId="33BBC06E" w:rsidR="00AD7803" w:rsidRPr="00CD6BC5" w:rsidRDefault="00AB77B2" w:rsidP="00AB77B2">
      <w:pPr>
        <w:jc w:val="both"/>
        <w:rPr>
          <w:rFonts w:ascii="Times New Roman" w:hAnsi="Times New Roman" w:cs="Times New Roman"/>
          <w:sz w:val="24"/>
          <w:szCs w:val="24"/>
          <w:u w:val="single"/>
        </w:rPr>
      </w:pPr>
      <w:r w:rsidRPr="00CD6BC5">
        <w:rPr>
          <w:rFonts w:ascii="Times New Roman" w:hAnsi="Times New Roman" w:cs="Times New Roman"/>
          <w:sz w:val="24"/>
          <w:szCs w:val="24"/>
          <w:u w:val="single"/>
        </w:rPr>
        <w:t>*ārējā dzirdes kanāla nosprostošanās [zāļu nosaukums] ausu pilienu uzkrāšanās dēļ, kā rezultātā rodas dzirdes traucējumi (hipoakūzija, kurlums, troksnis ausīs) vai reibonis (skatīt 4.4. apakšpunktu).</w:t>
      </w:r>
    </w:p>
    <w:p w14:paraId="502287C3" w14:textId="77777777" w:rsidR="00DA5622" w:rsidRPr="00DA5622" w:rsidRDefault="00DA5622" w:rsidP="00AB77B2">
      <w:pPr>
        <w:jc w:val="both"/>
        <w:rPr>
          <w:rFonts w:ascii="Times New Roman" w:hAnsi="Times New Roman" w:cs="Times New Roman"/>
          <w:sz w:val="24"/>
          <w:szCs w:val="24"/>
          <w:u w:val="single"/>
        </w:rPr>
      </w:pPr>
    </w:p>
    <w:p w14:paraId="4C2DD952" w14:textId="77777777" w:rsidR="00DA5622" w:rsidRPr="00DA5622" w:rsidRDefault="00DA5622" w:rsidP="00DA5622">
      <w:pPr>
        <w:pStyle w:val="ListParagraph"/>
        <w:numPr>
          <w:ilvl w:val="0"/>
          <w:numId w:val="10"/>
        </w:numPr>
        <w:jc w:val="both"/>
        <w:rPr>
          <w:rFonts w:ascii="Times New Roman" w:hAnsi="Times New Roman" w:cs="Times New Roman"/>
          <w:b/>
          <w:bCs/>
          <w:sz w:val="24"/>
          <w:szCs w:val="24"/>
        </w:rPr>
      </w:pPr>
      <w:r w:rsidRPr="00DA5622">
        <w:rPr>
          <w:rFonts w:ascii="Times New Roman" w:hAnsi="Times New Roman" w:cs="Times New Roman"/>
          <w:b/>
          <w:bCs/>
          <w:sz w:val="24"/>
          <w:szCs w:val="24"/>
        </w:rPr>
        <w:t>Ausu ziede</w:t>
      </w:r>
    </w:p>
    <w:p w14:paraId="15F700B9" w14:textId="77777777" w:rsidR="00DA5622" w:rsidRPr="00DA5622" w:rsidRDefault="00DA5622" w:rsidP="00DA5622">
      <w:pPr>
        <w:jc w:val="both"/>
        <w:rPr>
          <w:rFonts w:ascii="Times New Roman" w:hAnsi="Times New Roman" w:cs="Times New Roman"/>
          <w:b/>
          <w:bCs/>
          <w:sz w:val="24"/>
          <w:szCs w:val="24"/>
        </w:rPr>
      </w:pPr>
      <w:r w:rsidRPr="00DA5622">
        <w:rPr>
          <w:rFonts w:ascii="Times New Roman" w:hAnsi="Times New Roman" w:cs="Times New Roman"/>
          <w:b/>
          <w:bCs/>
          <w:sz w:val="24"/>
          <w:szCs w:val="24"/>
        </w:rPr>
        <w:lastRenderedPageBreak/>
        <w:t>Zāļu apraksts</w:t>
      </w:r>
    </w:p>
    <w:p w14:paraId="3FE37C31" w14:textId="77777777" w:rsidR="00DA5622" w:rsidRPr="00DA5622" w:rsidRDefault="00DA5622" w:rsidP="00DA5622">
      <w:pPr>
        <w:jc w:val="both"/>
        <w:rPr>
          <w:rFonts w:ascii="Times New Roman" w:hAnsi="Times New Roman" w:cs="Times New Roman"/>
          <w:sz w:val="24"/>
          <w:szCs w:val="24"/>
        </w:rPr>
      </w:pPr>
      <w:r w:rsidRPr="00DA5622">
        <w:rPr>
          <w:rFonts w:ascii="Times New Roman" w:hAnsi="Times New Roman" w:cs="Times New Roman"/>
          <w:sz w:val="24"/>
          <w:szCs w:val="24"/>
        </w:rPr>
        <w:t>4.4 Īpaši brīdinājumi un piesardzība lietošanā</w:t>
      </w:r>
    </w:p>
    <w:p w14:paraId="15204C7B" w14:textId="77777777" w:rsidR="00DA5622" w:rsidRPr="00CD6BC5" w:rsidRDefault="00DA5622" w:rsidP="00DA5622">
      <w:pPr>
        <w:jc w:val="both"/>
        <w:rPr>
          <w:rFonts w:ascii="Times New Roman" w:hAnsi="Times New Roman" w:cs="Times New Roman"/>
          <w:sz w:val="24"/>
          <w:szCs w:val="24"/>
          <w:u w:val="single"/>
        </w:rPr>
      </w:pPr>
      <w:r w:rsidRPr="00CD6BC5">
        <w:rPr>
          <w:rFonts w:ascii="Times New Roman" w:hAnsi="Times New Roman" w:cs="Times New Roman"/>
          <w:sz w:val="24"/>
          <w:szCs w:val="24"/>
          <w:u w:val="single"/>
        </w:rPr>
        <w:t>Ausu un labirinta bojājumi</w:t>
      </w:r>
    </w:p>
    <w:p w14:paraId="3578ECFE" w14:textId="1B010087" w:rsidR="00DA5622" w:rsidRPr="00DA5622" w:rsidRDefault="00DA5622" w:rsidP="00DA5622">
      <w:pPr>
        <w:jc w:val="both"/>
        <w:rPr>
          <w:rFonts w:ascii="Times New Roman" w:hAnsi="Times New Roman" w:cs="Times New Roman"/>
          <w:i/>
          <w:iCs/>
          <w:sz w:val="24"/>
          <w:szCs w:val="24"/>
        </w:rPr>
      </w:pPr>
      <w:r w:rsidRPr="00CD6BC5">
        <w:rPr>
          <w:rFonts w:ascii="Times New Roman" w:hAnsi="Times New Roman" w:cs="Times New Roman"/>
          <w:sz w:val="24"/>
          <w:szCs w:val="24"/>
          <w:u w:val="single"/>
        </w:rPr>
        <w:t>Nav ieteicams lietot bungādiņas plīsuma gadījumos. (</w:t>
      </w:r>
      <w:r w:rsidRPr="00CD6BC5">
        <w:rPr>
          <w:rFonts w:ascii="Times New Roman" w:hAnsi="Times New Roman" w:cs="Times New Roman"/>
          <w:i/>
          <w:iCs/>
          <w:sz w:val="24"/>
          <w:szCs w:val="24"/>
        </w:rPr>
        <w:t>Piezīme: šis brīdinājums no jauna jāpievieno tikai tām zālēm, kurām nav pašreizējās</w:t>
      </w:r>
      <w:r w:rsidRPr="00DA5622">
        <w:rPr>
          <w:rFonts w:ascii="Times New Roman" w:hAnsi="Times New Roman" w:cs="Times New Roman"/>
          <w:i/>
          <w:iCs/>
          <w:sz w:val="24"/>
          <w:szCs w:val="24"/>
        </w:rPr>
        <w:t xml:space="preserve"> kontrindikācijas 4.3. apakšpunktā)</w:t>
      </w:r>
    </w:p>
    <w:p w14:paraId="7B2897F3" w14:textId="77777777" w:rsidR="00DA5622" w:rsidRPr="00926E55" w:rsidRDefault="00DA5622" w:rsidP="00DA5622">
      <w:pPr>
        <w:jc w:val="both"/>
        <w:rPr>
          <w:rFonts w:ascii="Times New Roman" w:hAnsi="Times New Roman" w:cs="Times New Roman"/>
          <w:sz w:val="24"/>
          <w:szCs w:val="24"/>
          <w:u w:val="single"/>
        </w:rPr>
      </w:pPr>
      <w:r w:rsidRPr="00926E55">
        <w:rPr>
          <w:rFonts w:ascii="Times New Roman" w:hAnsi="Times New Roman" w:cs="Times New Roman"/>
          <w:sz w:val="24"/>
          <w:szCs w:val="24"/>
          <w:u w:val="single"/>
        </w:rPr>
        <w:t>Auss bungādiņas plīsuma gadījumā pastāv ototoksicitātes risks ar kohleāru vai vestibulāru bojājumu.</w:t>
      </w:r>
    </w:p>
    <w:p w14:paraId="5F5A30A6" w14:textId="77777777" w:rsidR="00DA5622" w:rsidRPr="00DA5622" w:rsidRDefault="00DA5622" w:rsidP="00DA5622">
      <w:pPr>
        <w:jc w:val="both"/>
        <w:rPr>
          <w:rFonts w:ascii="Times New Roman" w:hAnsi="Times New Roman" w:cs="Times New Roman"/>
          <w:i/>
          <w:iCs/>
          <w:sz w:val="24"/>
          <w:szCs w:val="24"/>
        </w:rPr>
      </w:pPr>
      <w:r w:rsidRPr="00DA5622">
        <w:rPr>
          <w:rFonts w:ascii="Times New Roman" w:hAnsi="Times New Roman" w:cs="Times New Roman"/>
          <w:i/>
          <w:iCs/>
          <w:sz w:val="24"/>
          <w:szCs w:val="24"/>
        </w:rPr>
        <w:t>Piezīme. Zālēm ar 4.3. apakšpunktā minēto pašreizējo kontrindikāciju ir jāpievieno atsauce uz šo:</w:t>
      </w:r>
    </w:p>
    <w:p w14:paraId="5CA58E11" w14:textId="22093563" w:rsidR="00DA5622" w:rsidRPr="00926E55" w:rsidRDefault="00DA5622" w:rsidP="00DA5622">
      <w:pPr>
        <w:jc w:val="both"/>
        <w:rPr>
          <w:rFonts w:ascii="Times New Roman" w:hAnsi="Times New Roman" w:cs="Times New Roman"/>
          <w:sz w:val="24"/>
          <w:szCs w:val="24"/>
          <w:u w:val="single"/>
        </w:rPr>
      </w:pPr>
      <w:r w:rsidRPr="00926E55">
        <w:rPr>
          <w:rFonts w:ascii="Times New Roman" w:hAnsi="Times New Roman" w:cs="Times New Roman"/>
          <w:sz w:val="24"/>
          <w:szCs w:val="24"/>
          <w:u w:val="single"/>
        </w:rPr>
        <w:t>(Skatīt 4.3. apakšpunktu).</w:t>
      </w:r>
    </w:p>
    <w:p w14:paraId="7080CFDD" w14:textId="77777777" w:rsidR="00DA5622" w:rsidRDefault="00DA5622" w:rsidP="00DA5622">
      <w:pPr>
        <w:jc w:val="both"/>
        <w:rPr>
          <w:rFonts w:ascii="Times New Roman" w:hAnsi="Times New Roman" w:cs="Times New Roman"/>
          <w:b/>
          <w:bCs/>
          <w:sz w:val="24"/>
          <w:szCs w:val="24"/>
          <w:u w:val="single"/>
        </w:rPr>
      </w:pPr>
    </w:p>
    <w:p w14:paraId="03001BEA" w14:textId="77777777" w:rsidR="00287986" w:rsidRDefault="00E7487E" w:rsidP="00E7487E">
      <w:pPr>
        <w:jc w:val="both"/>
        <w:rPr>
          <w:rFonts w:ascii="Times New Roman" w:hAnsi="Times New Roman" w:cs="Times New Roman"/>
          <w:b/>
          <w:bCs/>
          <w:color w:val="0070C0"/>
          <w:sz w:val="32"/>
          <w:szCs w:val="32"/>
        </w:rPr>
      </w:pPr>
      <w:r w:rsidRPr="00E7487E">
        <w:rPr>
          <w:rFonts w:ascii="Times New Roman" w:hAnsi="Times New Roman" w:cs="Times New Roman"/>
          <w:b/>
          <w:bCs/>
          <w:color w:val="0070C0"/>
          <w:sz w:val="32"/>
          <w:szCs w:val="32"/>
        </w:rPr>
        <w:t>Regorafenibs</w:t>
      </w:r>
    </w:p>
    <w:p w14:paraId="2EFA003C" w14:textId="4518A217" w:rsidR="00DA5622" w:rsidRDefault="00287986" w:rsidP="00E7487E">
      <w:pPr>
        <w:jc w:val="both"/>
        <w:rPr>
          <w:rFonts w:ascii="Times New Roman" w:hAnsi="Times New Roman" w:cs="Times New Roman"/>
          <w:b/>
          <w:bCs/>
          <w:color w:val="000000" w:themeColor="text1"/>
          <w:sz w:val="32"/>
          <w:szCs w:val="32"/>
        </w:rPr>
      </w:pPr>
      <w:bookmarkStart w:id="2" w:name="_Hlk198205884"/>
      <w:r w:rsidRPr="00287986">
        <w:rPr>
          <w:rFonts w:ascii="Times New Roman" w:hAnsi="Times New Roman" w:cs="Times New Roman"/>
          <w:b/>
          <w:bCs/>
          <w:color w:val="000000" w:themeColor="text1"/>
          <w:sz w:val="32"/>
          <w:szCs w:val="32"/>
        </w:rPr>
        <w:t>H</w:t>
      </w:r>
      <w:r w:rsidR="00E7487E" w:rsidRPr="00287986">
        <w:rPr>
          <w:rFonts w:ascii="Times New Roman" w:hAnsi="Times New Roman" w:cs="Times New Roman"/>
          <w:b/>
          <w:bCs/>
          <w:color w:val="000000" w:themeColor="text1"/>
          <w:sz w:val="32"/>
          <w:szCs w:val="32"/>
        </w:rPr>
        <w:t>iperamonēmija</w:t>
      </w:r>
      <w:r w:rsidR="003022B3" w:rsidRPr="00287986">
        <w:rPr>
          <w:rFonts w:ascii="Times New Roman" w:hAnsi="Times New Roman" w:cs="Times New Roman"/>
          <w:b/>
          <w:bCs/>
          <w:color w:val="000000" w:themeColor="text1"/>
          <w:sz w:val="32"/>
          <w:szCs w:val="32"/>
        </w:rPr>
        <w:t>s</w:t>
      </w:r>
      <w:r w:rsidR="00E7487E" w:rsidRPr="00287986">
        <w:rPr>
          <w:rFonts w:ascii="Times New Roman" w:hAnsi="Times New Roman" w:cs="Times New Roman"/>
          <w:b/>
          <w:bCs/>
          <w:color w:val="000000" w:themeColor="text1"/>
          <w:sz w:val="32"/>
          <w:szCs w:val="32"/>
        </w:rPr>
        <w:t>, hiperamonēmiskās encefalopātijas risks</w:t>
      </w:r>
      <w:bookmarkEnd w:id="2"/>
    </w:p>
    <w:p w14:paraId="05B2EC0B" w14:textId="77777777" w:rsidR="00287986" w:rsidRPr="00287986" w:rsidRDefault="00287986" w:rsidP="00E7487E">
      <w:pPr>
        <w:jc w:val="both"/>
        <w:rPr>
          <w:rFonts w:ascii="Times New Roman" w:hAnsi="Times New Roman" w:cs="Times New Roman"/>
          <w:b/>
          <w:bCs/>
          <w:color w:val="000000" w:themeColor="text1"/>
          <w:sz w:val="32"/>
          <w:szCs w:val="32"/>
        </w:rPr>
      </w:pPr>
    </w:p>
    <w:p w14:paraId="03DBBCC2" w14:textId="18DE3C06" w:rsidR="003252AB" w:rsidRDefault="003252AB" w:rsidP="003252AB">
      <w:pPr>
        <w:pStyle w:val="ListParagraph"/>
        <w:numPr>
          <w:ilvl w:val="0"/>
          <w:numId w:val="6"/>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r w:rsidR="0056753A">
        <w:rPr>
          <w:rFonts w:ascii="Times New Roman" w:hAnsi="Times New Roman" w:cs="Times New Roman"/>
          <w:b/>
          <w:bCs/>
          <w:sz w:val="24"/>
          <w:szCs w:val="24"/>
        </w:rPr>
        <w:t>pretaudzēju līdzeklis</w:t>
      </w:r>
    </w:p>
    <w:p w14:paraId="36FED58C" w14:textId="4A7D5695" w:rsidR="00A8231C" w:rsidRPr="00287986" w:rsidRDefault="003252AB" w:rsidP="00A8231C">
      <w:pPr>
        <w:pStyle w:val="ListParagraph"/>
        <w:numPr>
          <w:ilvl w:val="0"/>
          <w:numId w:val="6"/>
        </w:numPr>
        <w:jc w:val="both"/>
        <w:rPr>
          <w:rFonts w:ascii="Times New Roman" w:hAnsi="Times New Roman" w:cs="Times New Roman"/>
          <w:b/>
          <w:bCs/>
          <w:color w:val="000000" w:themeColor="text1"/>
          <w:sz w:val="24"/>
          <w:szCs w:val="24"/>
        </w:rPr>
      </w:pPr>
      <w:r w:rsidRPr="00287986">
        <w:rPr>
          <w:rFonts w:ascii="Times New Roman" w:hAnsi="Times New Roman" w:cs="Times New Roman"/>
          <w:b/>
          <w:bCs/>
          <w:color w:val="000000" w:themeColor="text1"/>
          <w:sz w:val="24"/>
          <w:szCs w:val="24"/>
        </w:rPr>
        <w:t>Zāļu aprakstam pievienot</w:t>
      </w:r>
      <w:r w:rsidR="00287986" w:rsidRPr="00287986">
        <w:rPr>
          <w:rFonts w:ascii="Times New Roman" w:hAnsi="Times New Roman" w:cs="Times New Roman"/>
          <w:b/>
          <w:bCs/>
          <w:color w:val="000000" w:themeColor="text1"/>
          <w:sz w:val="24"/>
          <w:szCs w:val="24"/>
        </w:rPr>
        <w:t>s</w:t>
      </w:r>
      <w:r w:rsidRPr="00287986">
        <w:rPr>
          <w:rFonts w:ascii="Times New Roman" w:hAnsi="Times New Roman" w:cs="Times New Roman"/>
          <w:b/>
          <w:bCs/>
          <w:color w:val="000000" w:themeColor="text1"/>
          <w:sz w:val="24"/>
          <w:szCs w:val="24"/>
        </w:rPr>
        <w:t xml:space="preserve"> jaun</w:t>
      </w:r>
      <w:r w:rsidR="00287986" w:rsidRPr="00287986">
        <w:rPr>
          <w:rFonts w:ascii="Times New Roman" w:hAnsi="Times New Roman" w:cs="Times New Roman"/>
          <w:b/>
          <w:bCs/>
          <w:color w:val="000000" w:themeColor="text1"/>
          <w:sz w:val="24"/>
          <w:szCs w:val="24"/>
        </w:rPr>
        <w:t xml:space="preserve">s brīdinājums: </w:t>
      </w:r>
    </w:p>
    <w:p w14:paraId="5D126BD6" w14:textId="77777777" w:rsidR="00287986" w:rsidRPr="00287986" w:rsidRDefault="00287986" w:rsidP="00287986">
      <w:pPr>
        <w:pStyle w:val="ListParagraph"/>
        <w:ind w:left="1440"/>
        <w:jc w:val="both"/>
        <w:rPr>
          <w:rFonts w:ascii="Times New Roman" w:hAnsi="Times New Roman" w:cs="Times New Roman"/>
          <w:b/>
          <w:bCs/>
          <w:sz w:val="24"/>
          <w:szCs w:val="24"/>
        </w:rPr>
      </w:pPr>
    </w:p>
    <w:p w14:paraId="276C7E79" w14:textId="1235DA27" w:rsidR="00A8231C" w:rsidRPr="00A8231C" w:rsidRDefault="00A8231C" w:rsidP="00A8231C">
      <w:pPr>
        <w:jc w:val="both"/>
        <w:rPr>
          <w:rFonts w:ascii="Times New Roman" w:hAnsi="Times New Roman" w:cs="Times New Roman"/>
          <w:b/>
          <w:bCs/>
          <w:sz w:val="24"/>
          <w:szCs w:val="24"/>
        </w:rPr>
      </w:pPr>
      <w:r w:rsidRPr="00A8231C">
        <w:rPr>
          <w:rFonts w:ascii="Times New Roman" w:hAnsi="Times New Roman" w:cs="Times New Roman"/>
          <w:b/>
          <w:bCs/>
          <w:sz w:val="24"/>
          <w:szCs w:val="24"/>
        </w:rPr>
        <w:t>Zāļu apraksts</w:t>
      </w:r>
    </w:p>
    <w:p w14:paraId="083CAA33" w14:textId="77777777" w:rsidR="00A8231C" w:rsidRPr="00A8231C" w:rsidRDefault="00A8231C" w:rsidP="00A8231C">
      <w:pPr>
        <w:jc w:val="both"/>
        <w:rPr>
          <w:rFonts w:ascii="Times New Roman" w:hAnsi="Times New Roman" w:cs="Times New Roman"/>
          <w:sz w:val="24"/>
          <w:szCs w:val="24"/>
        </w:rPr>
      </w:pPr>
      <w:r w:rsidRPr="00A8231C">
        <w:rPr>
          <w:rFonts w:ascii="Times New Roman" w:hAnsi="Times New Roman" w:cs="Times New Roman"/>
          <w:sz w:val="24"/>
          <w:szCs w:val="24"/>
        </w:rPr>
        <w:t>4.4 Īpaši brīdinājumi un piesardzība lietošanā</w:t>
      </w:r>
    </w:p>
    <w:p w14:paraId="1A5A0986" w14:textId="77777777" w:rsidR="00A8231C" w:rsidRPr="00926E55" w:rsidRDefault="00A8231C" w:rsidP="00A8231C">
      <w:pPr>
        <w:jc w:val="both"/>
        <w:rPr>
          <w:rFonts w:ascii="Times New Roman" w:hAnsi="Times New Roman" w:cs="Times New Roman"/>
          <w:sz w:val="24"/>
          <w:szCs w:val="24"/>
          <w:u w:val="single"/>
        </w:rPr>
      </w:pPr>
      <w:r w:rsidRPr="00926E55">
        <w:rPr>
          <w:rFonts w:ascii="Times New Roman" w:hAnsi="Times New Roman" w:cs="Times New Roman"/>
          <w:sz w:val="24"/>
          <w:szCs w:val="24"/>
          <w:u w:val="single"/>
        </w:rPr>
        <w:t>Hiperamonēmiskā encefalopātija</w:t>
      </w:r>
    </w:p>
    <w:p w14:paraId="39629AB4" w14:textId="617E8468" w:rsidR="00A8231C" w:rsidRPr="00926E55" w:rsidRDefault="00A8231C" w:rsidP="00A8231C">
      <w:pPr>
        <w:jc w:val="both"/>
        <w:rPr>
          <w:rFonts w:ascii="Times New Roman" w:hAnsi="Times New Roman" w:cs="Times New Roman"/>
          <w:sz w:val="24"/>
          <w:szCs w:val="24"/>
          <w:u w:val="single"/>
        </w:rPr>
      </w:pPr>
      <w:r w:rsidRPr="00926E55">
        <w:rPr>
          <w:rFonts w:ascii="Times New Roman" w:hAnsi="Times New Roman" w:cs="Times New Roman"/>
          <w:sz w:val="24"/>
          <w:szCs w:val="24"/>
          <w:u w:val="single"/>
        </w:rPr>
        <w:t>Lietojot regorafenibu ir novērota hiperamonēmiskā encefalopātija, tostarp letāli gadījumi (skatīt 4.8. apakšpunktu). Pacientiem ar neizskaidrojamu letarģiju vai psihiskā stāvokļa izmaiņām jāmēra amonjaka līmenis un jāuzsāk atbilstoša klīniskā ārstēšana. Ja ir apstiprināta hiperamonēmiskā encefalopātija, jāapsver regorafeniba lietošanas pilnīga pārtraukšana.</w:t>
      </w:r>
    </w:p>
    <w:p w14:paraId="23AB4484" w14:textId="77777777" w:rsidR="00A8231C" w:rsidRPr="00A8231C" w:rsidRDefault="00A8231C" w:rsidP="00A8231C">
      <w:pPr>
        <w:jc w:val="both"/>
        <w:rPr>
          <w:rFonts w:ascii="Times New Roman" w:hAnsi="Times New Roman" w:cs="Times New Roman"/>
          <w:sz w:val="24"/>
          <w:szCs w:val="24"/>
        </w:rPr>
      </w:pPr>
      <w:r w:rsidRPr="00A8231C">
        <w:rPr>
          <w:rFonts w:ascii="Times New Roman" w:hAnsi="Times New Roman" w:cs="Times New Roman"/>
          <w:sz w:val="24"/>
          <w:szCs w:val="24"/>
        </w:rPr>
        <w:t>4.8 Nevēlamās blakusparādības</w:t>
      </w:r>
    </w:p>
    <w:p w14:paraId="79620367" w14:textId="1F169B79" w:rsidR="00A8231C" w:rsidRPr="00A8231C" w:rsidRDefault="00A8231C" w:rsidP="00A8231C">
      <w:pPr>
        <w:jc w:val="both"/>
        <w:rPr>
          <w:rFonts w:ascii="Times New Roman" w:hAnsi="Times New Roman" w:cs="Times New Roman"/>
          <w:sz w:val="24"/>
          <w:szCs w:val="24"/>
        </w:rPr>
      </w:pPr>
      <w:r w:rsidRPr="00A8231C">
        <w:rPr>
          <w:rFonts w:ascii="Times New Roman" w:hAnsi="Times New Roman" w:cs="Times New Roman"/>
          <w:sz w:val="24"/>
          <w:szCs w:val="24"/>
        </w:rPr>
        <w:t>3. tabula. Klīniskajos pētījumos un pēcreģistrācijas periodā novērotās nevēlamās zāļu blakusparādības</w:t>
      </w:r>
      <w:r>
        <w:rPr>
          <w:rFonts w:ascii="Times New Roman" w:hAnsi="Times New Roman" w:cs="Times New Roman"/>
          <w:sz w:val="24"/>
          <w:szCs w:val="24"/>
        </w:rPr>
        <w:t xml:space="preserve"> </w:t>
      </w:r>
      <w:r w:rsidRPr="00A8231C">
        <w:rPr>
          <w:rFonts w:ascii="Times New Roman" w:hAnsi="Times New Roman" w:cs="Times New Roman"/>
          <w:sz w:val="24"/>
          <w:szCs w:val="24"/>
        </w:rPr>
        <w:t>(ZB) pacientiem, kuri lietoja Stivarga</w:t>
      </w:r>
    </w:p>
    <w:p w14:paraId="12245698" w14:textId="65FC03AA" w:rsidR="00E7487E" w:rsidRPr="00926E55" w:rsidRDefault="00A8231C" w:rsidP="00A8231C">
      <w:pPr>
        <w:jc w:val="both"/>
        <w:rPr>
          <w:rFonts w:ascii="Times New Roman" w:hAnsi="Times New Roman" w:cs="Times New Roman"/>
          <w:sz w:val="24"/>
          <w:szCs w:val="24"/>
          <w:u w:val="single"/>
        </w:rPr>
      </w:pPr>
      <w:r w:rsidRPr="00DF6ACF">
        <w:rPr>
          <w:rFonts w:ascii="Times New Roman" w:hAnsi="Times New Roman" w:cs="Times New Roman"/>
          <w:sz w:val="24"/>
          <w:szCs w:val="24"/>
        </w:rPr>
        <w:t>Nervu sistēmas traucējumi:</w:t>
      </w:r>
      <w:r>
        <w:rPr>
          <w:rFonts w:ascii="Times New Roman" w:hAnsi="Times New Roman" w:cs="Times New Roman"/>
          <w:b/>
          <w:bCs/>
          <w:sz w:val="24"/>
          <w:szCs w:val="24"/>
          <w:u w:val="single"/>
        </w:rPr>
        <w:t xml:space="preserve"> </w:t>
      </w:r>
      <w:r w:rsidRPr="00926E55">
        <w:rPr>
          <w:rFonts w:ascii="Times New Roman" w:hAnsi="Times New Roman" w:cs="Times New Roman"/>
          <w:sz w:val="24"/>
          <w:szCs w:val="24"/>
          <w:u w:val="single"/>
        </w:rPr>
        <w:t>Hiperamonēmiskā encefalopātija, biežums nav zināms</w:t>
      </w:r>
    </w:p>
    <w:p w14:paraId="7C13C3B9" w14:textId="77777777" w:rsidR="00DF6ACF" w:rsidRPr="00926E55" w:rsidRDefault="00DF6ACF" w:rsidP="00A8231C">
      <w:pPr>
        <w:jc w:val="both"/>
        <w:rPr>
          <w:rFonts w:ascii="Times New Roman" w:hAnsi="Times New Roman" w:cs="Times New Roman"/>
          <w:sz w:val="24"/>
          <w:szCs w:val="24"/>
          <w:u w:val="single"/>
        </w:rPr>
      </w:pPr>
    </w:p>
    <w:p w14:paraId="01241D23" w14:textId="77777777" w:rsidR="00DF6ACF" w:rsidRPr="00A8231C" w:rsidRDefault="00DF6ACF" w:rsidP="00A8231C">
      <w:pPr>
        <w:jc w:val="both"/>
        <w:rPr>
          <w:rFonts w:ascii="Times New Roman" w:hAnsi="Times New Roman" w:cs="Times New Roman"/>
          <w:b/>
          <w:bCs/>
          <w:sz w:val="24"/>
          <w:szCs w:val="24"/>
          <w:u w:val="single"/>
        </w:rPr>
      </w:pPr>
    </w:p>
    <w:p w14:paraId="3E44525D" w14:textId="77777777" w:rsidR="00C724DF" w:rsidRPr="00023775" w:rsidRDefault="00C724DF" w:rsidP="00C724DF">
      <w:pPr>
        <w:autoSpaceDE w:val="0"/>
        <w:autoSpaceDN w:val="0"/>
        <w:adjustRightInd w:val="0"/>
        <w:spacing w:after="0" w:line="240" w:lineRule="auto"/>
        <w:jc w:val="both"/>
        <w:rPr>
          <w:rFonts w:ascii="Times New Roman" w:hAnsi="Times New Roman" w:cs="Times New Roman"/>
          <w:kern w:val="0"/>
          <w:sz w:val="24"/>
          <w:szCs w:val="24"/>
        </w:rPr>
      </w:pPr>
      <w:r w:rsidRPr="00B532B6">
        <w:rPr>
          <w:rFonts w:ascii="Times New Roman" w:hAnsi="Times New Roman" w:cs="Times New Roman"/>
          <w:kern w:val="0"/>
          <w:sz w:val="24"/>
          <w:szCs w:val="24"/>
          <w:vertAlign w:val="superscript"/>
        </w:rPr>
        <w:t>1</w:t>
      </w:r>
      <w:r w:rsidRPr="00023775">
        <w:rPr>
          <w:rFonts w:ascii="Times New Roman" w:hAnsi="Times New Roman" w:cs="Times New Roman"/>
          <w:kern w:val="0"/>
          <w:sz w:val="24"/>
          <w:szCs w:val="24"/>
        </w:rPr>
        <w:t>PRAC – Eiropas Zāļu aģentūras Farmakovigilances riska vērtēšanas komiteja, kurā Latviju pārstāv un strādā</w:t>
      </w:r>
      <w:r>
        <w:rPr>
          <w:rFonts w:ascii="Times New Roman" w:hAnsi="Times New Roman" w:cs="Times New Roman"/>
          <w:kern w:val="0"/>
          <w:sz w:val="24"/>
          <w:szCs w:val="24"/>
        </w:rPr>
        <w:t xml:space="preserve"> </w:t>
      </w:r>
      <w:r w:rsidRPr="00023775">
        <w:rPr>
          <w:rFonts w:ascii="Times New Roman" w:hAnsi="Times New Roman" w:cs="Times New Roman"/>
          <w:kern w:val="0"/>
          <w:sz w:val="24"/>
          <w:szCs w:val="24"/>
        </w:rPr>
        <w:t>Zāļu valsts aģentūras farmakovigilances eksperti</w:t>
      </w:r>
    </w:p>
    <w:p w14:paraId="5E187EA5" w14:textId="77777777" w:rsidR="00C724DF" w:rsidRDefault="00C724DF" w:rsidP="00C724DF">
      <w:pPr>
        <w:autoSpaceDE w:val="0"/>
        <w:autoSpaceDN w:val="0"/>
        <w:adjustRightInd w:val="0"/>
        <w:spacing w:after="0" w:line="240" w:lineRule="auto"/>
        <w:jc w:val="both"/>
        <w:rPr>
          <w:rFonts w:ascii="Times New Roman" w:hAnsi="Times New Roman" w:cs="Times New Roman"/>
          <w:kern w:val="0"/>
          <w:sz w:val="24"/>
          <w:szCs w:val="24"/>
        </w:rPr>
      </w:pPr>
      <w:r w:rsidRPr="00023775">
        <w:rPr>
          <w:rFonts w:ascii="Times New Roman" w:hAnsi="Times New Roman" w:cs="Times New Roman"/>
          <w:kern w:val="0"/>
          <w:sz w:val="24"/>
          <w:szCs w:val="24"/>
        </w:rPr>
        <w:t>* PRAC recommendations on safety signals</w:t>
      </w:r>
    </w:p>
    <w:sectPr w:rsidR="00C724DF">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E3F00" w14:textId="77777777" w:rsidR="007D7FDC" w:rsidRDefault="007D7FDC" w:rsidP="007D7FDC">
      <w:pPr>
        <w:spacing w:after="0" w:line="240" w:lineRule="auto"/>
      </w:pPr>
      <w:r>
        <w:separator/>
      </w:r>
    </w:p>
  </w:endnote>
  <w:endnote w:type="continuationSeparator" w:id="0">
    <w:p w14:paraId="0260D382" w14:textId="77777777" w:rsidR="007D7FDC" w:rsidRDefault="007D7FDC" w:rsidP="007D7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419234"/>
      <w:docPartObj>
        <w:docPartGallery w:val="Page Numbers (Bottom of Page)"/>
        <w:docPartUnique/>
      </w:docPartObj>
    </w:sdtPr>
    <w:sdtEndPr>
      <w:rPr>
        <w:noProof/>
      </w:rPr>
    </w:sdtEndPr>
    <w:sdtContent>
      <w:p w14:paraId="24A690EF" w14:textId="41105F01" w:rsidR="007D7FDC" w:rsidRDefault="007D7F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0F1611" w14:textId="77777777" w:rsidR="007D7FDC" w:rsidRDefault="007D7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9861E" w14:textId="77777777" w:rsidR="007D7FDC" w:rsidRDefault="007D7FDC" w:rsidP="007D7FDC">
      <w:pPr>
        <w:spacing w:after="0" w:line="240" w:lineRule="auto"/>
      </w:pPr>
      <w:r>
        <w:separator/>
      </w:r>
    </w:p>
  </w:footnote>
  <w:footnote w:type="continuationSeparator" w:id="0">
    <w:p w14:paraId="28D7F051" w14:textId="77777777" w:rsidR="007D7FDC" w:rsidRDefault="007D7FDC" w:rsidP="007D7F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3F99"/>
    <w:multiLevelType w:val="hybridMultilevel"/>
    <w:tmpl w:val="B4E655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A46F4C"/>
    <w:multiLevelType w:val="hybridMultilevel"/>
    <w:tmpl w:val="1EA87CD8"/>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790BE4"/>
    <w:multiLevelType w:val="hybridMultilevel"/>
    <w:tmpl w:val="A76679C2"/>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0E0819"/>
    <w:multiLevelType w:val="hybridMultilevel"/>
    <w:tmpl w:val="87401690"/>
    <w:lvl w:ilvl="0" w:tplc="5CD6E4F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F065276"/>
    <w:multiLevelType w:val="hybridMultilevel"/>
    <w:tmpl w:val="7A76801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38635EA4"/>
    <w:multiLevelType w:val="hybridMultilevel"/>
    <w:tmpl w:val="47F296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CC52154"/>
    <w:multiLevelType w:val="hybridMultilevel"/>
    <w:tmpl w:val="918E62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385791"/>
    <w:multiLevelType w:val="hybridMultilevel"/>
    <w:tmpl w:val="5836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930257"/>
    <w:multiLevelType w:val="hybridMultilevel"/>
    <w:tmpl w:val="041023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C15B69"/>
    <w:multiLevelType w:val="hybridMultilevel"/>
    <w:tmpl w:val="1CEA8CD0"/>
    <w:lvl w:ilvl="0" w:tplc="5CD6E4F8">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51C70C04"/>
    <w:multiLevelType w:val="hybridMultilevel"/>
    <w:tmpl w:val="6674E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21105583">
    <w:abstractNumId w:val="3"/>
  </w:num>
  <w:num w:numId="2" w16cid:durableId="1481725275">
    <w:abstractNumId w:val="7"/>
  </w:num>
  <w:num w:numId="3" w16cid:durableId="135685842">
    <w:abstractNumId w:val="8"/>
  </w:num>
  <w:num w:numId="4" w16cid:durableId="740831366">
    <w:abstractNumId w:val="5"/>
  </w:num>
  <w:num w:numId="5" w16cid:durableId="1871257388">
    <w:abstractNumId w:val="1"/>
  </w:num>
  <w:num w:numId="6" w16cid:durableId="2142308553">
    <w:abstractNumId w:val="9"/>
  </w:num>
  <w:num w:numId="7" w16cid:durableId="541015854">
    <w:abstractNumId w:val="2"/>
  </w:num>
  <w:num w:numId="8" w16cid:durableId="104690365">
    <w:abstractNumId w:val="4"/>
  </w:num>
  <w:num w:numId="9" w16cid:durableId="568226735">
    <w:abstractNumId w:val="10"/>
  </w:num>
  <w:num w:numId="10" w16cid:durableId="716128747">
    <w:abstractNumId w:val="0"/>
  </w:num>
  <w:num w:numId="11" w16cid:durableId="13761522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48"/>
    <w:rsid w:val="000006FF"/>
    <w:rsid w:val="00005BF3"/>
    <w:rsid w:val="0002096F"/>
    <w:rsid w:val="0002297D"/>
    <w:rsid w:val="00023775"/>
    <w:rsid w:val="00083015"/>
    <w:rsid w:val="000A297B"/>
    <w:rsid w:val="000A691F"/>
    <w:rsid w:val="000B2A48"/>
    <w:rsid w:val="000C40BF"/>
    <w:rsid w:val="000D0CF3"/>
    <w:rsid w:val="000D1348"/>
    <w:rsid w:val="000D2133"/>
    <w:rsid w:val="000D255C"/>
    <w:rsid w:val="000E6EBB"/>
    <w:rsid w:val="00112B00"/>
    <w:rsid w:val="00113F7B"/>
    <w:rsid w:val="00133340"/>
    <w:rsid w:val="00134C1C"/>
    <w:rsid w:val="00137A18"/>
    <w:rsid w:val="0014150D"/>
    <w:rsid w:val="00141E41"/>
    <w:rsid w:val="001506CD"/>
    <w:rsid w:val="001644CB"/>
    <w:rsid w:val="001662EB"/>
    <w:rsid w:val="001966FC"/>
    <w:rsid w:val="001A4654"/>
    <w:rsid w:val="001B44D4"/>
    <w:rsid w:val="001B6897"/>
    <w:rsid w:val="001D7AF6"/>
    <w:rsid w:val="0020580F"/>
    <w:rsid w:val="00211ACD"/>
    <w:rsid w:val="0022206D"/>
    <w:rsid w:val="00227C4D"/>
    <w:rsid w:val="00230CC0"/>
    <w:rsid w:val="00243B9C"/>
    <w:rsid w:val="00247A60"/>
    <w:rsid w:val="00287986"/>
    <w:rsid w:val="00290AE5"/>
    <w:rsid w:val="002A0C4D"/>
    <w:rsid w:val="002A4105"/>
    <w:rsid w:val="002A6460"/>
    <w:rsid w:val="002B1BDD"/>
    <w:rsid w:val="002B6FB6"/>
    <w:rsid w:val="002C021F"/>
    <w:rsid w:val="002C6D08"/>
    <w:rsid w:val="002D0D0A"/>
    <w:rsid w:val="002F4265"/>
    <w:rsid w:val="002F72EF"/>
    <w:rsid w:val="003022B3"/>
    <w:rsid w:val="003054DB"/>
    <w:rsid w:val="00323E69"/>
    <w:rsid w:val="003252AB"/>
    <w:rsid w:val="00332EDB"/>
    <w:rsid w:val="00335C11"/>
    <w:rsid w:val="00361E57"/>
    <w:rsid w:val="00386126"/>
    <w:rsid w:val="00390B47"/>
    <w:rsid w:val="003B6737"/>
    <w:rsid w:val="004451E9"/>
    <w:rsid w:val="004563EA"/>
    <w:rsid w:val="00472803"/>
    <w:rsid w:val="00481AF1"/>
    <w:rsid w:val="004A7507"/>
    <w:rsid w:val="004C3BA6"/>
    <w:rsid w:val="004F7A76"/>
    <w:rsid w:val="00504F7E"/>
    <w:rsid w:val="00515FE7"/>
    <w:rsid w:val="00523201"/>
    <w:rsid w:val="00550DAC"/>
    <w:rsid w:val="005608BC"/>
    <w:rsid w:val="0056753A"/>
    <w:rsid w:val="00570435"/>
    <w:rsid w:val="00573C17"/>
    <w:rsid w:val="005812EC"/>
    <w:rsid w:val="00585A09"/>
    <w:rsid w:val="0059656B"/>
    <w:rsid w:val="005B3348"/>
    <w:rsid w:val="005C2909"/>
    <w:rsid w:val="005D2BF5"/>
    <w:rsid w:val="005F2333"/>
    <w:rsid w:val="00613748"/>
    <w:rsid w:val="00617103"/>
    <w:rsid w:val="00625EB9"/>
    <w:rsid w:val="006412F8"/>
    <w:rsid w:val="00641653"/>
    <w:rsid w:val="0064666F"/>
    <w:rsid w:val="0069335A"/>
    <w:rsid w:val="006B6650"/>
    <w:rsid w:val="006E6313"/>
    <w:rsid w:val="007035C9"/>
    <w:rsid w:val="00710BBC"/>
    <w:rsid w:val="00714145"/>
    <w:rsid w:val="00721348"/>
    <w:rsid w:val="00734A4E"/>
    <w:rsid w:val="00735FE4"/>
    <w:rsid w:val="007417EF"/>
    <w:rsid w:val="00772A87"/>
    <w:rsid w:val="00780E8B"/>
    <w:rsid w:val="0078670D"/>
    <w:rsid w:val="00787D26"/>
    <w:rsid w:val="007A5AFA"/>
    <w:rsid w:val="007B1731"/>
    <w:rsid w:val="007D2978"/>
    <w:rsid w:val="007D611E"/>
    <w:rsid w:val="007D7FDC"/>
    <w:rsid w:val="00804B1D"/>
    <w:rsid w:val="0082484B"/>
    <w:rsid w:val="00824AB9"/>
    <w:rsid w:val="00832F30"/>
    <w:rsid w:val="008558BC"/>
    <w:rsid w:val="00864A88"/>
    <w:rsid w:val="00874AC5"/>
    <w:rsid w:val="008B5A0B"/>
    <w:rsid w:val="008B6D02"/>
    <w:rsid w:val="008E2598"/>
    <w:rsid w:val="009143E3"/>
    <w:rsid w:val="009247CC"/>
    <w:rsid w:val="00926E55"/>
    <w:rsid w:val="00927B3D"/>
    <w:rsid w:val="00941726"/>
    <w:rsid w:val="00960204"/>
    <w:rsid w:val="009953EB"/>
    <w:rsid w:val="009A6B39"/>
    <w:rsid w:val="009F5041"/>
    <w:rsid w:val="00A05658"/>
    <w:rsid w:val="00A07693"/>
    <w:rsid w:val="00A32EDC"/>
    <w:rsid w:val="00A463E3"/>
    <w:rsid w:val="00A5284B"/>
    <w:rsid w:val="00A566D1"/>
    <w:rsid w:val="00A63753"/>
    <w:rsid w:val="00A8231C"/>
    <w:rsid w:val="00A94A0F"/>
    <w:rsid w:val="00AA7400"/>
    <w:rsid w:val="00AB77B2"/>
    <w:rsid w:val="00AD7803"/>
    <w:rsid w:val="00AE76F2"/>
    <w:rsid w:val="00AF6D4B"/>
    <w:rsid w:val="00B10161"/>
    <w:rsid w:val="00B10539"/>
    <w:rsid w:val="00B13346"/>
    <w:rsid w:val="00B17CD9"/>
    <w:rsid w:val="00B451C2"/>
    <w:rsid w:val="00B532B6"/>
    <w:rsid w:val="00B80CC0"/>
    <w:rsid w:val="00B91A31"/>
    <w:rsid w:val="00BA35A4"/>
    <w:rsid w:val="00BA4AF0"/>
    <w:rsid w:val="00BB199E"/>
    <w:rsid w:val="00BC69F9"/>
    <w:rsid w:val="00C26EDD"/>
    <w:rsid w:val="00C612FD"/>
    <w:rsid w:val="00C724DF"/>
    <w:rsid w:val="00C749D0"/>
    <w:rsid w:val="00C835EA"/>
    <w:rsid w:val="00C97503"/>
    <w:rsid w:val="00CA5AE1"/>
    <w:rsid w:val="00CB00AF"/>
    <w:rsid w:val="00CD6BC5"/>
    <w:rsid w:val="00CE1501"/>
    <w:rsid w:val="00CE6629"/>
    <w:rsid w:val="00D05843"/>
    <w:rsid w:val="00D14656"/>
    <w:rsid w:val="00D300EE"/>
    <w:rsid w:val="00D40E45"/>
    <w:rsid w:val="00D53E8E"/>
    <w:rsid w:val="00DA5622"/>
    <w:rsid w:val="00DE5CF5"/>
    <w:rsid w:val="00DF6ACF"/>
    <w:rsid w:val="00E11480"/>
    <w:rsid w:val="00E16AA6"/>
    <w:rsid w:val="00E425DE"/>
    <w:rsid w:val="00E51A19"/>
    <w:rsid w:val="00E7487E"/>
    <w:rsid w:val="00E77280"/>
    <w:rsid w:val="00E86024"/>
    <w:rsid w:val="00EA020B"/>
    <w:rsid w:val="00EA4018"/>
    <w:rsid w:val="00EA70F6"/>
    <w:rsid w:val="00F05E6F"/>
    <w:rsid w:val="00F36936"/>
    <w:rsid w:val="00F42CA3"/>
    <w:rsid w:val="00F61C96"/>
    <w:rsid w:val="00F70C4A"/>
    <w:rsid w:val="00F71AD5"/>
    <w:rsid w:val="00F8256A"/>
    <w:rsid w:val="00FE38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04440D"/>
  <w15:chartTrackingRefBased/>
  <w15:docId w15:val="{4AEB352B-D09F-4D53-B1E0-CCDFC3FE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58B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8558BC"/>
    <w:rPr>
      <w:color w:val="0563C1" w:themeColor="hyperlink"/>
      <w:u w:val="single"/>
    </w:rPr>
  </w:style>
  <w:style w:type="character" w:styleId="UnresolvedMention">
    <w:name w:val="Unresolved Mention"/>
    <w:basedOn w:val="DefaultParagraphFont"/>
    <w:uiPriority w:val="99"/>
    <w:semiHidden/>
    <w:unhideWhenUsed/>
    <w:rsid w:val="008558BC"/>
    <w:rPr>
      <w:color w:val="605E5C"/>
      <w:shd w:val="clear" w:color="auto" w:fill="E1DFDD"/>
    </w:rPr>
  </w:style>
  <w:style w:type="paragraph" w:styleId="ListParagraph">
    <w:name w:val="List Paragraph"/>
    <w:basedOn w:val="Normal"/>
    <w:uiPriority w:val="34"/>
    <w:qFormat/>
    <w:rsid w:val="00243B9C"/>
    <w:pPr>
      <w:ind w:left="720"/>
      <w:contextualSpacing/>
    </w:pPr>
  </w:style>
  <w:style w:type="paragraph" w:styleId="Header">
    <w:name w:val="header"/>
    <w:basedOn w:val="Normal"/>
    <w:link w:val="HeaderChar"/>
    <w:uiPriority w:val="99"/>
    <w:unhideWhenUsed/>
    <w:rsid w:val="007D7F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7FDC"/>
  </w:style>
  <w:style w:type="paragraph" w:styleId="Footer">
    <w:name w:val="footer"/>
    <w:basedOn w:val="Normal"/>
    <w:link w:val="FooterChar"/>
    <w:uiPriority w:val="99"/>
    <w:unhideWhenUsed/>
    <w:rsid w:val="007D7F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7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dati.zva.gov.lv/zalu-registr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8</Pages>
  <Words>7177</Words>
  <Characters>4092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Neikena</dc:creator>
  <cp:keywords/>
  <dc:description/>
  <cp:lastModifiedBy>SAM</cp:lastModifiedBy>
  <cp:revision>161</cp:revision>
  <dcterms:created xsi:type="dcterms:W3CDTF">2024-08-20T15:30:00Z</dcterms:created>
  <dcterms:modified xsi:type="dcterms:W3CDTF">2025-05-15T10:18:00Z</dcterms:modified>
</cp:coreProperties>
</file>