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FEED" w14:textId="5832D2A6" w:rsidR="00375CF7" w:rsidRPr="00375CF7" w:rsidRDefault="00DE3E5B" w:rsidP="00C81889">
      <w:pPr>
        <w:tabs>
          <w:tab w:val="left" w:pos="6300"/>
        </w:tabs>
        <w:jc w:val="right"/>
        <w:rPr>
          <w:rFonts w:ascii="Arial" w:hAnsi="Arial" w:cs="Arial"/>
          <w:bCs/>
        </w:rPr>
      </w:pPr>
      <w:bookmarkStart w:id="0" w:name="_GoBack"/>
      <w:bookmarkEnd w:id="0"/>
      <w:r>
        <w:rPr>
          <w:rFonts w:ascii="Arial" w:hAnsi="Arial"/>
          <w:bCs/>
        </w:rPr>
        <w:t xml:space="preserve">2018. gada </w:t>
      </w:r>
      <w:r w:rsidR="00EB66E2">
        <w:rPr>
          <w:rFonts w:ascii="Arial" w:hAnsi="Arial"/>
          <w:bCs/>
        </w:rPr>
        <w:t>2</w:t>
      </w:r>
      <w:r>
        <w:rPr>
          <w:rFonts w:ascii="Arial" w:hAnsi="Arial"/>
          <w:bCs/>
        </w:rPr>
        <w:t>4. decembrī</w:t>
      </w:r>
    </w:p>
    <w:p w14:paraId="06EFFEEE" w14:textId="77777777" w:rsidR="00996432" w:rsidRPr="000B4A1B" w:rsidRDefault="00996432" w:rsidP="00375CF7">
      <w:pPr>
        <w:spacing w:after="0"/>
        <w:jc w:val="center"/>
        <w:rPr>
          <w:rFonts w:ascii="Arial" w:hAnsi="Arial" w:cs="Arial"/>
          <w:b/>
          <w:bCs/>
          <w:color w:val="000000" w:themeColor="text1"/>
          <w:sz w:val="24"/>
          <w:szCs w:val="24"/>
        </w:rPr>
      </w:pPr>
      <w:r w:rsidRPr="000B4A1B">
        <w:rPr>
          <w:rFonts w:ascii="Arial" w:hAnsi="Arial"/>
          <w:b/>
          <w:bCs/>
          <w:color w:val="000000" w:themeColor="text1"/>
          <w:sz w:val="24"/>
          <w:szCs w:val="24"/>
        </w:rPr>
        <w:t>PAPILDU STEIDZAMS PAZIŅOJUMS DROŠĪBAS JOMĀ FSN 30417FC</w:t>
      </w:r>
    </w:p>
    <w:p w14:paraId="06EFFEEF" w14:textId="77777777" w:rsidR="00DE3E5B" w:rsidRPr="00DE3E5B" w:rsidRDefault="00DE3E5B" w:rsidP="00DE3E5B">
      <w:pPr>
        <w:widowControl w:val="0"/>
        <w:autoSpaceDE w:val="0"/>
        <w:autoSpaceDN w:val="0"/>
        <w:spacing w:before="121" w:after="0" w:line="240" w:lineRule="auto"/>
        <w:ind w:left="3160"/>
        <w:rPr>
          <w:rFonts w:ascii="Arial" w:eastAsia="Arial" w:hAnsi="Arial" w:cs="Arial"/>
          <w:b/>
        </w:rPr>
      </w:pPr>
      <w:r>
        <w:rPr>
          <w:rFonts w:ascii="Arial" w:hAnsi="Arial"/>
          <w:b/>
        </w:rPr>
        <w:t>FC 500 sērijas plūsmas citometri</w:t>
      </w:r>
    </w:p>
    <w:p w14:paraId="06EFFEF0" w14:textId="77777777" w:rsidR="00DE3E5B" w:rsidRPr="00DE3E5B" w:rsidRDefault="00DE3E5B" w:rsidP="00DE3E5B">
      <w:pPr>
        <w:widowControl w:val="0"/>
        <w:autoSpaceDE w:val="0"/>
        <w:autoSpaceDN w:val="0"/>
        <w:spacing w:before="6" w:after="0" w:line="240" w:lineRule="auto"/>
        <w:rPr>
          <w:rFonts w:ascii="Arial" w:eastAsia="Arial" w:hAnsi="Arial" w:cs="Arial"/>
          <w:b/>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1080"/>
        <w:gridCol w:w="1872"/>
      </w:tblGrid>
      <w:tr w:rsidR="00DE3E5B" w:rsidRPr="00DE3E5B" w14:paraId="06EFFEF4" w14:textId="77777777" w:rsidTr="002715DC">
        <w:trPr>
          <w:trHeight w:val="575"/>
        </w:trPr>
        <w:tc>
          <w:tcPr>
            <w:tcW w:w="6408" w:type="dxa"/>
            <w:shd w:val="clear" w:color="auto" w:fill="E6E6E6"/>
            <w:vAlign w:val="center"/>
          </w:tcPr>
          <w:p w14:paraId="06EFFEF1" w14:textId="77777777" w:rsidR="00DE3E5B" w:rsidRPr="00DE3E5B" w:rsidRDefault="00DE3E5B" w:rsidP="002715DC">
            <w:pPr>
              <w:widowControl w:val="0"/>
              <w:autoSpaceDE w:val="0"/>
              <w:autoSpaceDN w:val="0"/>
              <w:spacing w:after="0" w:line="240" w:lineRule="auto"/>
              <w:ind w:left="2767" w:right="2659"/>
              <w:rPr>
                <w:rFonts w:ascii="Arial" w:eastAsia="Arial" w:hAnsi="Arial" w:cs="Arial"/>
                <w:b/>
              </w:rPr>
            </w:pPr>
            <w:r>
              <w:rPr>
                <w:rFonts w:ascii="Arial" w:hAnsi="Arial"/>
                <w:b/>
              </w:rPr>
              <w:t>Produkts</w:t>
            </w:r>
          </w:p>
        </w:tc>
        <w:tc>
          <w:tcPr>
            <w:tcW w:w="1080" w:type="dxa"/>
            <w:shd w:val="clear" w:color="auto" w:fill="E6E6E6"/>
            <w:vAlign w:val="center"/>
          </w:tcPr>
          <w:p w14:paraId="06EFFEF2" w14:textId="77777777" w:rsidR="00DE3E5B" w:rsidRPr="00DE3E5B" w:rsidRDefault="00DE3E5B" w:rsidP="002715DC">
            <w:pPr>
              <w:widowControl w:val="0"/>
              <w:autoSpaceDE w:val="0"/>
              <w:autoSpaceDN w:val="0"/>
              <w:spacing w:after="0" w:line="240" w:lineRule="auto"/>
              <w:ind w:right="10" w:hanging="1"/>
              <w:jc w:val="center"/>
              <w:rPr>
                <w:rFonts w:ascii="Arial" w:eastAsia="Arial" w:hAnsi="Arial" w:cs="Arial"/>
                <w:b/>
              </w:rPr>
            </w:pPr>
            <w:r>
              <w:rPr>
                <w:rFonts w:ascii="Arial" w:hAnsi="Arial"/>
                <w:b/>
              </w:rPr>
              <w:t>Daļas numurs</w:t>
            </w:r>
          </w:p>
        </w:tc>
        <w:tc>
          <w:tcPr>
            <w:tcW w:w="1872" w:type="dxa"/>
            <w:shd w:val="clear" w:color="auto" w:fill="E6E6E6"/>
            <w:vAlign w:val="center"/>
          </w:tcPr>
          <w:p w14:paraId="06EFFEF3" w14:textId="77777777" w:rsidR="00DE3E5B" w:rsidRPr="00DE3E5B" w:rsidRDefault="00DE3E5B" w:rsidP="002715DC">
            <w:pPr>
              <w:widowControl w:val="0"/>
              <w:autoSpaceDE w:val="0"/>
              <w:autoSpaceDN w:val="0"/>
              <w:spacing w:after="0" w:line="240" w:lineRule="auto"/>
              <w:ind w:left="471" w:right="441" w:hanging="2"/>
              <w:jc w:val="center"/>
              <w:rPr>
                <w:rFonts w:ascii="Arial" w:eastAsia="Arial" w:hAnsi="Arial" w:cs="Arial"/>
                <w:b/>
              </w:rPr>
            </w:pPr>
            <w:r>
              <w:rPr>
                <w:rFonts w:ascii="Arial" w:hAnsi="Arial"/>
                <w:b/>
              </w:rPr>
              <w:t>Programmatūras versijas</w:t>
            </w:r>
          </w:p>
        </w:tc>
      </w:tr>
      <w:tr w:rsidR="00DE3E5B" w:rsidRPr="00DE3E5B" w14:paraId="06EFFEFA" w14:textId="77777777" w:rsidTr="00C81889">
        <w:trPr>
          <w:trHeight w:val="711"/>
        </w:trPr>
        <w:tc>
          <w:tcPr>
            <w:tcW w:w="6408" w:type="dxa"/>
            <w:vAlign w:val="center"/>
          </w:tcPr>
          <w:p w14:paraId="06EFFEF5" w14:textId="77777777" w:rsidR="00DE3E5B" w:rsidRPr="00DE3E5B" w:rsidRDefault="00DE3E5B" w:rsidP="00C81889">
            <w:pPr>
              <w:widowControl w:val="0"/>
              <w:autoSpaceDE w:val="0"/>
              <w:autoSpaceDN w:val="0"/>
              <w:spacing w:after="0" w:line="240" w:lineRule="auto"/>
              <w:ind w:firstLine="3"/>
              <w:jc w:val="center"/>
              <w:rPr>
                <w:rFonts w:ascii="Arial" w:eastAsia="Arial" w:hAnsi="Arial" w:cs="Arial"/>
              </w:rPr>
            </w:pPr>
            <w:r>
              <w:rPr>
                <w:rFonts w:ascii="Arial" w:hAnsi="Arial"/>
              </w:rPr>
              <w:t>FC 500™ sērijas plūsmas citometri (jauni, laboti vai atjaunoti)</w:t>
            </w:r>
          </w:p>
        </w:tc>
        <w:tc>
          <w:tcPr>
            <w:tcW w:w="1080" w:type="dxa"/>
            <w:vAlign w:val="center"/>
          </w:tcPr>
          <w:p w14:paraId="06EFFEF7" w14:textId="77777777" w:rsidR="00DE3E5B" w:rsidRPr="00DE3E5B" w:rsidRDefault="00DE3E5B" w:rsidP="00C81889">
            <w:pPr>
              <w:widowControl w:val="0"/>
              <w:autoSpaceDE w:val="0"/>
              <w:autoSpaceDN w:val="0"/>
              <w:spacing w:after="0" w:line="240" w:lineRule="auto"/>
              <w:jc w:val="center"/>
              <w:rPr>
                <w:rFonts w:ascii="Arial" w:eastAsia="Arial" w:hAnsi="Arial" w:cs="Arial"/>
              </w:rPr>
            </w:pPr>
            <w:r>
              <w:rPr>
                <w:rFonts w:ascii="Arial" w:hAnsi="Arial"/>
              </w:rPr>
              <w:t>Visi</w:t>
            </w:r>
          </w:p>
        </w:tc>
        <w:tc>
          <w:tcPr>
            <w:tcW w:w="1872" w:type="dxa"/>
            <w:vAlign w:val="center"/>
          </w:tcPr>
          <w:p w14:paraId="06EFFEF9" w14:textId="77777777" w:rsidR="00DE3E5B" w:rsidRPr="00DE3E5B" w:rsidRDefault="00DE3E5B" w:rsidP="00C81889">
            <w:pPr>
              <w:widowControl w:val="0"/>
              <w:autoSpaceDE w:val="0"/>
              <w:autoSpaceDN w:val="0"/>
              <w:spacing w:after="0" w:line="240" w:lineRule="auto"/>
              <w:jc w:val="center"/>
              <w:rPr>
                <w:rFonts w:ascii="Arial" w:eastAsia="Arial" w:hAnsi="Arial" w:cs="Arial"/>
              </w:rPr>
            </w:pPr>
            <w:r>
              <w:rPr>
                <w:rFonts w:ascii="Arial" w:hAnsi="Arial"/>
              </w:rPr>
              <w:t>Visi</w:t>
            </w:r>
          </w:p>
        </w:tc>
      </w:tr>
    </w:tbl>
    <w:p w14:paraId="06EFFEFB" w14:textId="77777777" w:rsidR="00996432" w:rsidRDefault="00996432" w:rsidP="00996432">
      <w:pPr>
        <w:jc w:val="both"/>
        <w:rPr>
          <w:rFonts w:ascii="Arial" w:hAnsi="Arial" w:cs="Arial"/>
        </w:rPr>
      </w:pPr>
    </w:p>
    <w:p w14:paraId="06EFFEFC" w14:textId="45ECB094" w:rsidR="00996432" w:rsidRPr="00DE3E5B" w:rsidRDefault="00996432" w:rsidP="003D6CD2">
      <w:pPr>
        <w:rPr>
          <w:rFonts w:ascii="Arial" w:hAnsi="Arial" w:cs="Arial"/>
        </w:rPr>
      </w:pPr>
      <w:r>
        <w:rPr>
          <w:rFonts w:ascii="Arial" w:hAnsi="Arial"/>
        </w:rPr>
        <w:t>Cienījamo Beckman Coulter Life Sciences klient!</w:t>
      </w:r>
    </w:p>
    <w:p w14:paraId="06EFFEFD" w14:textId="3E000C4A" w:rsidR="00DE3E5B" w:rsidRPr="00DE3E5B" w:rsidRDefault="00DE3E5B" w:rsidP="003D6CD2">
      <w:pPr>
        <w:rPr>
          <w:rFonts w:ascii="Arial" w:hAnsi="Arial" w:cs="Arial"/>
        </w:rPr>
      </w:pPr>
      <w:r>
        <w:rPr>
          <w:rFonts w:ascii="Arial" w:hAnsi="Arial"/>
        </w:rPr>
        <w:t xml:space="preserve">Šis paziņojums papildina iepriekšējo </w:t>
      </w:r>
      <w:r>
        <w:rPr>
          <w:rFonts w:ascii="Arial" w:hAnsi="Arial"/>
          <w:b/>
        </w:rPr>
        <w:t>2018. gada 9. janvāra steidzamo paziņojumu drošības jomā FSN-30417FC/C24357</w:t>
      </w:r>
      <w:r>
        <w:rPr>
          <w:rFonts w:ascii="Arial" w:hAnsi="Arial"/>
        </w:rPr>
        <w:t xml:space="preserve"> par ražošanas defektu, kas var ietekmēt shēmas pastiprinātāju plašu iekšējā elektroniskā komponenta darbību FC 500 sistēmā. Šajā vēstulē ir sniegta papildu informācija par problēmas risinājumu. </w:t>
      </w:r>
    </w:p>
    <w:p w14:paraId="06EFFEFE" w14:textId="77777777" w:rsidR="006F1FB0" w:rsidRPr="006F1FB0" w:rsidRDefault="006F1FB0" w:rsidP="006F1FB0">
      <w:pPr>
        <w:rPr>
          <w:rFonts w:ascii="Arial" w:hAnsi="Arial" w:cs="Arial"/>
        </w:rPr>
      </w:pPr>
      <w:r>
        <w:rPr>
          <w:rFonts w:ascii="Arial" w:hAnsi="Arial"/>
        </w:rPr>
        <w:t>RISINĀJUMS</w:t>
      </w:r>
    </w:p>
    <w:p w14:paraId="06EFFEFF" w14:textId="243F0A30" w:rsidR="006F1FB0" w:rsidRDefault="006F1FB0" w:rsidP="006F1FB0">
      <w:pPr>
        <w:numPr>
          <w:ilvl w:val="0"/>
          <w:numId w:val="9"/>
        </w:numPr>
        <w:rPr>
          <w:rFonts w:ascii="Arial" w:hAnsi="Arial" w:cs="Arial"/>
        </w:rPr>
      </w:pPr>
      <w:r>
        <w:rPr>
          <w:rFonts w:ascii="Arial" w:hAnsi="Arial"/>
        </w:rPr>
        <w:t>Kā pagaidu risinājumu Beckman Coulter Life Sciences (BEC LS) ir laidis klajā programmatūras tetraCXP un stemCXP atjauninājumus, kas ietver papildu laika un parametra salīdzināšanas diagrammas.</w:t>
      </w:r>
    </w:p>
    <w:p w14:paraId="7120D54C" w14:textId="2176A6E9" w:rsidR="00F81749" w:rsidRDefault="006F1FB0" w:rsidP="00847179">
      <w:pPr>
        <w:pStyle w:val="ListParagraph"/>
        <w:numPr>
          <w:ilvl w:val="0"/>
          <w:numId w:val="8"/>
        </w:numPr>
        <w:autoSpaceDE w:val="0"/>
        <w:autoSpaceDN w:val="0"/>
        <w:adjustRightInd w:val="0"/>
        <w:spacing w:before="120" w:after="120"/>
        <w:rPr>
          <w:rFonts w:ascii="Arial" w:hAnsi="Arial" w:cs="Arial"/>
        </w:rPr>
      </w:pPr>
      <w:r>
        <w:rPr>
          <w:rFonts w:ascii="Arial" w:hAnsi="Arial"/>
        </w:rPr>
        <w:t>Kā pastāvīgu risinājumu BEC LS ir laidis klajā programmatūras atjauninājumu, kas ietver programmatūras noteikšanas līdzekli, kurš novērš šo problēmu. Pievienotais programmatūras automātiskās noteikšanas līdzeklis noteiks signāla zudumu un/vai signāla novirzi pastiprinātāja platē. Programmatūras automātiskās noteikšanas līdzeklis tiek pievienots FC 500 sistēmas programmatūrai CXP (versija 2.3) un MXP (versija 2.3), nodrošinot ieguves funkciju. Tādēļ protokolā, kas darbojas FC 500 sistēmas programmatūrā CXP vai MXP, būs pieejams programmatūras automātiskās noteikšanas līdzeklis.</w:t>
      </w:r>
    </w:p>
    <w:p w14:paraId="09D8C03F" w14:textId="43592A9B" w:rsidR="00F81749" w:rsidRPr="00CB38A6" w:rsidRDefault="00BB0A12" w:rsidP="00847179">
      <w:pPr>
        <w:pStyle w:val="ListParagraph"/>
        <w:autoSpaceDE w:val="0"/>
        <w:autoSpaceDN w:val="0"/>
        <w:adjustRightInd w:val="0"/>
        <w:spacing w:before="120" w:after="120"/>
        <w:rPr>
          <w:rFonts w:ascii="Arial" w:hAnsi="Arial" w:cs="Arial"/>
        </w:rPr>
      </w:pPr>
      <w:r>
        <w:rPr>
          <w:rFonts w:ascii="Arial" w:hAnsi="Arial"/>
        </w:rPr>
        <w:t xml:space="preserve"> </w:t>
      </w:r>
    </w:p>
    <w:p w14:paraId="06EFFF04" w14:textId="27AB329A" w:rsidR="00DE3E5B" w:rsidRDefault="00CB38A6" w:rsidP="00770399">
      <w:pPr>
        <w:pStyle w:val="ListParagraph"/>
        <w:numPr>
          <w:ilvl w:val="0"/>
          <w:numId w:val="8"/>
        </w:numPr>
        <w:autoSpaceDE w:val="0"/>
        <w:autoSpaceDN w:val="0"/>
        <w:adjustRightInd w:val="0"/>
        <w:rPr>
          <w:rFonts w:ascii="Arial" w:hAnsi="Arial" w:cs="Arial"/>
        </w:rPr>
      </w:pPr>
      <w:r>
        <w:rPr>
          <w:rFonts w:ascii="Arial" w:hAnsi="Arial"/>
        </w:rPr>
        <w:t>Lūdzu, ņemiet vērā, ka programmatūras automātiskās noteikšanas līdzekļa darbība ir ierobežota, un gadījumos, ja atsevišķiem pacientiem noteiktu populāciju šūnu skaits mainās vai ir ļoti mazs, var rasties problēma. Automātiskās noteikšanas algoritms nedarbojas, ja secīgu notikumu skaits ir mazāks par 200, un, lai noteiktu signāla variāciju, ir nepieciešami vismaz 400 notikumu.</w:t>
      </w:r>
      <w:r>
        <w:rPr>
          <w:rFonts w:ascii="Arial" w:hAnsi="Arial"/>
          <w:szCs w:val="18"/>
        </w:rPr>
        <w:t xml:space="preserve"> Ja programmatūras noteikšanas līdzekļa ierobežojumi skar Jūsu lietojuma veidu/analīzi, lūdzu, sazinieties ar BEC LS pārstāvi. BEC LS pārstāvis nomainīs plates Jūsu iekārtā vai sadarbībā ar Jūsu laboratoriju noteiks piemērotas alternatīvas iespējas.</w:t>
      </w:r>
    </w:p>
    <w:p w14:paraId="06EFFF05" w14:textId="66069201" w:rsidR="00DE3E5B" w:rsidRPr="00DE3E5B" w:rsidRDefault="00DE3E5B" w:rsidP="003D6CD2">
      <w:pPr>
        <w:rPr>
          <w:rFonts w:ascii="Arial" w:hAnsi="Arial" w:cs="Arial"/>
        </w:rPr>
      </w:pPr>
      <w:r>
        <w:rPr>
          <w:rFonts w:ascii="Arial" w:hAnsi="Arial"/>
        </w:rPr>
        <w:t>Beckman Coulter Life Sciences apkopes pārstāvis sazināsies ar Jums, lai vienotos par jaunās programmatūras instalēšanas datumu. Pēc jaunās programmatūras versijas instalēšanas, lūdzu, ievērojiet norādījumus, kas sniegti uz atjauninātajiem apzīmējumiem (FC 500 sistēmas programmatūras CXP un MXP papildinājums PN C18505).</w:t>
      </w:r>
    </w:p>
    <w:p w14:paraId="06EFFF06" w14:textId="617EB0B8" w:rsidR="004C4E6A" w:rsidRPr="001214B7" w:rsidRDefault="00622964" w:rsidP="004C4E6A">
      <w:pPr>
        <w:autoSpaceDE w:val="0"/>
        <w:autoSpaceDN w:val="0"/>
        <w:adjustRightInd w:val="0"/>
        <w:rPr>
          <w:rFonts w:ascii="Arial" w:hAnsi="Arial" w:cs="Arial"/>
        </w:rPr>
      </w:pPr>
      <w:r>
        <w:rPr>
          <w:rFonts w:ascii="Arial" w:hAnsi="Arial"/>
          <w:b/>
        </w:rPr>
        <w:t>Kamēr jaunā programmatūra nav instalēta, lūdzam arī turpmāk rīkoties, kā aprakstīts 2018. gada 9. janvāra paziņojumā FSN-34017.</w:t>
      </w:r>
    </w:p>
    <w:p w14:paraId="7A997FB5" w14:textId="77777777" w:rsidR="00F81749" w:rsidRDefault="00F81749" w:rsidP="004C4E6A">
      <w:pPr>
        <w:rPr>
          <w:rFonts w:ascii="Arial" w:eastAsia="MS Mincho" w:hAnsi="Arial" w:cs="Arial"/>
          <w:szCs w:val="18"/>
        </w:rPr>
      </w:pPr>
    </w:p>
    <w:p w14:paraId="06EFFF09" w14:textId="77777777" w:rsidR="004C4E6A" w:rsidRPr="004C4E6A" w:rsidRDefault="004C4E6A" w:rsidP="00847179">
      <w:pPr>
        <w:spacing w:after="0"/>
        <w:rPr>
          <w:rFonts w:ascii="Arial" w:eastAsia="MS Mincho" w:hAnsi="Arial" w:cs="Arial"/>
          <w:szCs w:val="18"/>
        </w:rPr>
      </w:pPr>
      <w:r>
        <w:rPr>
          <w:rFonts w:ascii="Arial" w:hAnsi="Arial"/>
          <w:szCs w:val="18"/>
        </w:rPr>
        <w:t xml:space="preserve">Lūdzu, nododiet šo informāciju laboratorijas personālam, kā arī saglabājiet šo paziņojumu kā daļu no savas laboratorijas kvalitātes sistēmas dokumentācijas. </w:t>
      </w:r>
    </w:p>
    <w:p w14:paraId="06EFFF0A" w14:textId="77777777" w:rsidR="004C4E6A" w:rsidRPr="004C4E6A" w:rsidRDefault="004C4E6A" w:rsidP="004C4E6A">
      <w:pPr>
        <w:rPr>
          <w:rFonts w:ascii="Arial" w:eastAsia="MS Mincho" w:hAnsi="Arial" w:cs="Arial"/>
          <w:szCs w:val="18"/>
        </w:rPr>
      </w:pPr>
      <w:r>
        <w:rPr>
          <w:rFonts w:ascii="Arial" w:hAnsi="Arial"/>
          <w:szCs w:val="18"/>
        </w:rPr>
        <w:t xml:space="preserve">Ja rodas jautājumi vai bažas saistībā ar šo papildu paziņojumu FSN, lūdzu, sazinieties ar vietējo Beckman Coulter pārstāvi. </w:t>
      </w:r>
    </w:p>
    <w:p w14:paraId="06EFFF0B" w14:textId="77777777" w:rsidR="004C4E6A" w:rsidRPr="004C4E6A" w:rsidRDefault="004C4E6A" w:rsidP="004C4E6A">
      <w:pPr>
        <w:rPr>
          <w:rFonts w:ascii="Arial" w:eastAsia="MS Mincho" w:hAnsi="Arial" w:cs="Arial"/>
          <w:szCs w:val="18"/>
        </w:rPr>
      </w:pPr>
      <w:r>
        <w:rPr>
          <w:rFonts w:ascii="Arial" w:hAnsi="Arial"/>
          <w:szCs w:val="18"/>
        </w:rPr>
        <w:t xml:space="preserve">Valsts kompetentā iestāde ir informēta par šo papildu korektīvo darbību drošības jomā. </w:t>
      </w:r>
    </w:p>
    <w:p w14:paraId="06EFFF0C" w14:textId="77777777" w:rsidR="004C4E6A" w:rsidRPr="004C4E6A" w:rsidRDefault="004C4E6A" w:rsidP="004C4E6A">
      <w:pPr>
        <w:rPr>
          <w:rFonts w:ascii="Arial" w:eastAsia="MS Mincho" w:hAnsi="Arial" w:cs="Arial"/>
          <w:szCs w:val="18"/>
        </w:rPr>
      </w:pPr>
      <w:r>
        <w:rPr>
          <w:rFonts w:ascii="Arial" w:hAnsi="Arial"/>
          <w:szCs w:val="18"/>
        </w:rPr>
        <w:t>Lūdzu, atbildiet mums 10 dienu laikā, apstiprinot šī paziņojuma saņemšanu. Sūtiet atbildi kādā no šiem veidiem:</w:t>
      </w:r>
    </w:p>
    <w:p w14:paraId="06EFFF0D" w14:textId="77777777" w:rsidR="004C4E6A" w:rsidRPr="004C4E6A" w:rsidRDefault="004C4E6A" w:rsidP="00847179">
      <w:pPr>
        <w:numPr>
          <w:ilvl w:val="0"/>
          <w:numId w:val="11"/>
        </w:numPr>
        <w:spacing w:after="0"/>
        <w:ind w:left="835" w:hanging="360"/>
        <w:rPr>
          <w:rFonts w:ascii="Arial" w:eastAsia="MS Mincho" w:hAnsi="Arial" w:cs="Arial"/>
          <w:szCs w:val="18"/>
        </w:rPr>
      </w:pPr>
      <w:r>
        <w:rPr>
          <w:rFonts w:ascii="Arial" w:hAnsi="Arial"/>
          <w:szCs w:val="18"/>
        </w:rPr>
        <w:t>elektroniski, ja šo paziņojumu saņēmāt pa e-pastu;</w:t>
      </w:r>
    </w:p>
    <w:p w14:paraId="06EFFF0E" w14:textId="77777777" w:rsidR="004C4E6A" w:rsidRPr="004C4E6A" w:rsidRDefault="004C4E6A" w:rsidP="00847179">
      <w:pPr>
        <w:numPr>
          <w:ilvl w:val="0"/>
          <w:numId w:val="11"/>
        </w:numPr>
        <w:spacing w:after="0"/>
        <w:ind w:left="835" w:hanging="360"/>
        <w:rPr>
          <w:rFonts w:ascii="Arial" w:eastAsia="MS Mincho" w:hAnsi="Arial" w:cs="Arial"/>
          <w:szCs w:val="18"/>
        </w:rPr>
      </w:pPr>
      <w:r>
        <w:rPr>
          <w:rFonts w:ascii="Arial" w:hAnsi="Arial"/>
          <w:szCs w:val="18"/>
        </w:rPr>
        <w:t>manuāli, aizpildot un nosūtot pielikumā pievienoto atbildes veidlapu.</w:t>
      </w:r>
    </w:p>
    <w:p w14:paraId="06EFFF0F" w14:textId="77777777" w:rsidR="004C4E6A" w:rsidRDefault="004C4E6A" w:rsidP="004C4E6A">
      <w:pPr>
        <w:rPr>
          <w:rFonts w:ascii="Arial" w:eastAsia="MS Mincho" w:hAnsi="Arial" w:cs="Arial"/>
          <w:szCs w:val="18"/>
        </w:rPr>
      </w:pPr>
    </w:p>
    <w:p w14:paraId="06EFFF10" w14:textId="77777777" w:rsidR="004C4E6A" w:rsidRPr="004C4E6A" w:rsidRDefault="004C4E6A" w:rsidP="004C4E6A">
      <w:pPr>
        <w:rPr>
          <w:rFonts w:ascii="Arial" w:eastAsia="MS Mincho" w:hAnsi="Arial" w:cs="Arial"/>
          <w:szCs w:val="18"/>
        </w:rPr>
      </w:pPr>
      <w:r>
        <w:rPr>
          <w:rFonts w:ascii="Arial" w:hAnsi="Arial"/>
          <w:szCs w:val="18"/>
        </w:rPr>
        <w:t xml:space="preserve">Atvainojamies par Jūsu laboratorijai sagādātajām neērtībām! </w:t>
      </w:r>
    </w:p>
    <w:p w14:paraId="06EFFF11" w14:textId="77777777" w:rsidR="004C4E6A" w:rsidRPr="004C4E6A" w:rsidRDefault="004C4E6A" w:rsidP="004C4E6A">
      <w:pPr>
        <w:rPr>
          <w:rFonts w:ascii="Arial" w:eastAsia="MS Mincho" w:hAnsi="Arial" w:cs="Arial"/>
          <w:szCs w:val="18"/>
        </w:rPr>
      </w:pPr>
    </w:p>
    <w:p w14:paraId="06EFFF12" w14:textId="77777777" w:rsidR="006E4E53" w:rsidRPr="00DE3E5B" w:rsidRDefault="006E4E53" w:rsidP="003D6CD2">
      <w:pPr>
        <w:rPr>
          <w:rFonts w:ascii="Arial" w:hAnsi="Arial" w:cs="Arial"/>
        </w:rPr>
      </w:pPr>
    </w:p>
    <w:p w14:paraId="06EFFF13" w14:textId="77777777" w:rsidR="00996432" w:rsidRPr="00DE3E5B" w:rsidRDefault="00996432" w:rsidP="003D6CD2">
      <w:pPr>
        <w:rPr>
          <w:rFonts w:ascii="Arial" w:hAnsi="Arial" w:cs="Arial"/>
        </w:rPr>
      </w:pPr>
      <w:r>
        <w:rPr>
          <w:rFonts w:ascii="Arial" w:hAnsi="Arial"/>
        </w:rPr>
        <w:t>Ar cieņu</w:t>
      </w:r>
    </w:p>
    <w:p w14:paraId="06EFFF14" w14:textId="386DB108" w:rsidR="00E674C3" w:rsidRPr="00DE3E5B" w:rsidRDefault="00E674C3" w:rsidP="003D6CD2">
      <w:pPr>
        <w:rPr>
          <w:rFonts w:ascii="Arial" w:hAnsi="Arial" w:cs="Arial"/>
        </w:rPr>
      </w:pPr>
    </w:p>
    <w:p w14:paraId="06EFFF15" w14:textId="77777777" w:rsidR="00415DA5" w:rsidRPr="00DE3E5B" w:rsidRDefault="00FF4D51" w:rsidP="003D6CD2">
      <w:pPr>
        <w:spacing w:after="0"/>
        <w:rPr>
          <w:rFonts w:ascii="Arial" w:hAnsi="Arial" w:cs="Arial"/>
        </w:rPr>
      </w:pPr>
      <w:r>
        <w:rPr>
          <w:rFonts w:ascii="Arial" w:hAnsi="Arial"/>
        </w:rPr>
        <w:t>Nensija Nedlere (Nancy Nadler)</w:t>
      </w:r>
    </w:p>
    <w:p w14:paraId="06EFFF16" w14:textId="77777777" w:rsidR="00415DA5" w:rsidRPr="00DE3E5B" w:rsidRDefault="00415DA5" w:rsidP="003D6CD2">
      <w:pPr>
        <w:spacing w:after="0"/>
        <w:rPr>
          <w:rFonts w:ascii="Arial" w:hAnsi="Arial" w:cs="Arial"/>
        </w:rPr>
      </w:pPr>
      <w:r>
        <w:rPr>
          <w:rFonts w:ascii="Arial" w:hAnsi="Arial"/>
        </w:rPr>
        <w:t>Kvalitātes nodrošināšanas un vispārējā pārraudzības nodaļas viceprezidente</w:t>
      </w:r>
    </w:p>
    <w:sectPr w:rsidR="00415DA5" w:rsidRPr="00DE3E5B" w:rsidSect="004C4E6A">
      <w:headerReference w:type="default" r:id="rId12"/>
      <w:footerReference w:type="default" r:id="rId13"/>
      <w:pgSz w:w="12240" w:h="15840"/>
      <w:pgMar w:top="1737" w:right="1440" w:bottom="1170" w:left="1440" w:header="45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1D94" w14:textId="77777777" w:rsidR="002C240A" w:rsidRDefault="002C240A" w:rsidP="00375CF7">
      <w:pPr>
        <w:spacing w:after="0" w:line="240" w:lineRule="auto"/>
      </w:pPr>
      <w:r>
        <w:separator/>
      </w:r>
    </w:p>
  </w:endnote>
  <w:endnote w:type="continuationSeparator" w:id="0">
    <w:p w14:paraId="319E6952" w14:textId="77777777" w:rsidR="002C240A" w:rsidRDefault="002C240A" w:rsidP="0037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FF1C" w14:textId="7CBF9B17" w:rsidR="00375CF7" w:rsidRDefault="00E674C3" w:rsidP="00E674C3">
    <w:pPr>
      <w:pStyle w:val="Footer"/>
    </w:pPr>
    <w:r w:rsidRPr="00E674C3">
      <w:rPr>
        <w:bCs/>
      </w:rPr>
      <w:fldChar w:fldCharType="begin"/>
    </w:r>
    <w:r w:rsidRPr="00E674C3">
      <w:rPr>
        <w:bCs/>
      </w:rPr>
      <w:instrText xml:space="preserve"> PAGE  \* Arabic  \* MERGEFORMAT </w:instrText>
    </w:r>
    <w:r w:rsidRPr="00E674C3">
      <w:rPr>
        <w:bCs/>
      </w:rPr>
      <w:fldChar w:fldCharType="separate"/>
    </w:r>
    <w:r w:rsidR="009247EA">
      <w:rPr>
        <w:bCs/>
        <w:noProof/>
      </w:rPr>
      <w:t>1</w:t>
    </w:r>
    <w:r w:rsidRPr="00E674C3">
      <w:rPr>
        <w:bCs/>
      </w:rPr>
      <w:fldChar w:fldCharType="end"/>
    </w:r>
    <w:r>
      <w:t xml:space="preserve">. lpp. no </w:t>
    </w:r>
    <w:r w:rsidRPr="00E674C3">
      <w:rPr>
        <w:bCs/>
      </w:rPr>
      <w:fldChar w:fldCharType="begin"/>
    </w:r>
    <w:r w:rsidRPr="00E674C3">
      <w:rPr>
        <w:bCs/>
      </w:rPr>
      <w:instrText xml:space="preserve"> NUMPAGES  \* Arabic  \* MERGEFORMAT </w:instrText>
    </w:r>
    <w:r w:rsidRPr="00E674C3">
      <w:rPr>
        <w:bCs/>
      </w:rPr>
      <w:fldChar w:fldCharType="separate"/>
    </w:r>
    <w:r w:rsidR="009247EA">
      <w:rPr>
        <w:bCs/>
        <w:noProof/>
      </w:rPr>
      <w:t>2</w:t>
    </w:r>
    <w:r w:rsidRPr="00E674C3">
      <w:rPr>
        <w:bCs/>
      </w:rPr>
      <w:fldChar w:fldCharType="end"/>
    </w:r>
    <w:r>
      <w:rPr>
        <w:b/>
        <w:bCs/>
      </w:rPr>
      <w:tab/>
    </w:r>
    <w:r>
      <w:rPr>
        <w:b/>
        <w:bCs/>
      </w:rPr>
      <w:tab/>
    </w:r>
    <w:r>
      <w:t>Papildu paziņojums FSN 30417FC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A49B" w14:textId="77777777" w:rsidR="002C240A" w:rsidRDefault="002C240A" w:rsidP="00375CF7">
      <w:pPr>
        <w:spacing w:after="0" w:line="240" w:lineRule="auto"/>
      </w:pPr>
      <w:r>
        <w:separator/>
      </w:r>
    </w:p>
  </w:footnote>
  <w:footnote w:type="continuationSeparator" w:id="0">
    <w:p w14:paraId="428D8979" w14:textId="77777777" w:rsidR="002C240A" w:rsidRDefault="002C240A" w:rsidP="0037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FF1B" w14:textId="0F93ACDA" w:rsidR="00375CF7" w:rsidRDefault="004C4E6A">
    <w:pPr>
      <w:pStyle w:val="Header"/>
    </w:pPr>
    <w:r>
      <w:rPr>
        <w:rFonts w:ascii="Times New Roman" w:hAnsi="Times New Roman"/>
        <w:noProof/>
        <w:lang w:val="en-US"/>
      </w:rPr>
      <w:drawing>
        <wp:inline distT="0" distB="0" distL="0" distR="0" wp14:anchorId="06EFFF1D" wp14:editId="06EFFF1E">
          <wp:extent cx="1216550" cy="546764"/>
          <wp:effectExtent l="0" t="0" r="3175" b="571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464" cy="554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200"/>
    <w:multiLevelType w:val="hybridMultilevel"/>
    <w:tmpl w:val="43487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05ACC"/>
    <w:multiLevelType w:val="hybridMultilevel"/>
    <w:tmpl w:val="2BEC76C6"/>
    <w:lvl w:ilvl="0" w:tplc="EB12BBD0">
      <w:numFmt w:val="bullet"/>
      <w:lvlText w:val=""/>
      <w:lvlJc w:val="left"/>
      <w:pPr>
        <w:ind w:left="840" w:hanging="361"/>
      </w:pPr>
      <w:rPr>
        <w:rFonts w:ascii="Wingdings" w:eastAsia="Wingdings" w:hAnsi="Wingdings" w:cs="Wingdings" w:hint="default"/>
        <w:w w:val="99"/>
        <w:sz w:val="22"/>
        <w:szCs w:val="22"/>
      </w:rPr>
    </w:lvl>
    <w:lvl w:ilvl="1" w:tplc="89888F00">
      <w:numFmt w:val="bullet"/>
      <w:lvlText w:val=""/>
      <w:lvlJc w:val="left"/>
      <w:pPr>
        <w:ind w:left="1199" w:hanging="361"/>
      </w:pPr>
      <w:rPr>
        <w:rFonts w:ascii="Wingdings" w:eastAsia="Wingdings" w:hAnsi="Wingdings" w:cs="Wingdings" w:hint="default"/>
        <w:w w:val="99"/>
        <w:sz w:val="22"/>
        <w:szCs w:val="22"/>
      </w:rPr>
    </w:lvl>
    <w:lvl w:ilvl="2" w:tplc="7286D97A">
      <w:numFmt w:val="bullet"/>
      <w:lvlText w:val="•"/>
      <w:lvlJc w:val="left"/>
      <w:pPr>
        <w:ind w:left="2211" w:hanging="361"/>
      </w:pPr>
      <w:rPr>
        <w:rFonts w:hint="default"/>
      </w:rPr>
    </w:lvl>
    <w:lvl w:ilvl="3" w:tplc="D0B8B2A2">
      <w:numFmt w:val="bullet"/>
      <w:lvlText w:val="•"/>
      <w:lvlJc w:val="left"/>
      <w:pPr>
        <w:ind w:left="3222" w:hanging="361"/>
      </w:pPr>
      <w:rPr>
        <w:rFonts w:hint="default"/>
      </w:rPr>
    </w:lvl>
    <w:lvl w:ilvl="4" w:tplc="A05C8F2E">
      <w:numFmt w:val="bullet"/>
      <w:lvlText w:val="•"/>
      <w:lvlJc w:val="left"/>
      <w:pPr>
        <w:ind w:left="4233" w:hanging="361"/>
      </w:pPr>
      <w:rPr>
        <w:rFonts w:hint="default"/>
      </w:rPr>
    </w:lvl>
    <w:lvl w:ilvl="5" w:tplc="48069AD6">
      <w:numFmt w:val="bullet"/>
      <w:lvlText w:val="•"/>
      <w:lvlJc w:val="left"/>
      <w:pPr>
        <w:ind w:left="5244" w:hanging="361"/>
      </w:pPr>
      <w:rPr>
        <w:rFonts w:hint="default"/>
      </w:rPr>
    </w:lvl>
    <w:lvl w:ilvl="6" w:tplc="6BAE5D38">
      <w:numFmt w:val="bullet"/>
      <w:lvlText w:val="•"/>
      <w:lvlJc w:val="left"/>
      <w:pPr>
        <w:ind w:left="6255" w:hanging="361"/>
      </w:pPr>
      <w:rPr>
        <w:rFonts w:hint="default"/>
      </w:rPr>
    </w:lvl>
    <w:lvl w:ilvl="7" w:tplc="83F0F956">
      <w:numFmt w:val="bullet"/>
      <w:lvlText w:val="•"/>
      <w:lvlJc w:val="left"/>
      <w:pPr>
        <w:ind w:left="7266" w:hanging="361"/>
      </w:pPr>
      <w:rPr>
        <w:rFonts w:hint="default"/>
      </w:rPr>
    </w:lvl>
    <w:lvl w:ilvl="8" w:tplc="1E90F268">
      <w:numFmt w:val="bullet"/>
      <w:lvlText w:val="•"/>
      <w:lvlJc w:val="left"/>
      <w:pPr>
        <w:ind w:left="8277" w:hanging="361"/>
      </w:pPr>
      <w:rPr>
        <w:rFonts w:hint="default"/>
      </w:rPr>
    </w:lvl>
  </w:abstractNum>
  <w:abstractNum w:abstractNumId="2" w15:restartNumberingAfterBreak="0">
    <w:nsid w:val="1659135D"/>
    <w:multiLevelType w:val="hybridMultilevel"/>
    <w:tmpl w:val="3904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5797"/>
    <w:multiLevelType w:val="hybridMultilevel"/>
    <w:tmpl w:val="3C0620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81A05"/>
    <w:multiLevelType w:val="hybridMultilevel"/>
    <w:tmpl w:val="B45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20DF1"/>
    <w:multiLevelType w:val="hybridMultilevel"/>
    <w:tmpl w:val="100637D4"/>
    <w:lvl w:ilvl="0" w:tplc="A636D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34F03"/>
    <w:multiLevelType w:val="hybridMultilevel"/>
    <w:tmpl w:val="FC8C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E403F"/>
    <w:multiLevelType w:val="hybridMultilevel"/>
    <w:tmpl w:val="C6C4E468"/>
    <w:lvl w:ilvl="0" w:tplc="04090003">
      <w:start w:val="1"/>
      <w:numFmt w:val="bullet"/>
      <w:lvlText w:val="o"/>
      <w:lvlJc w:val="left"/>
      <w:pPr>
        <w:ind w:left="1080" w:hanging="360"/>
      </w:pPr>
      <w:rPr>
        <w:rFonts w:ascii="Courier New" w:hAnsi="Courier New" w:cs="Courier New" w:hint="default"/>
      </w:rPr>
    </w:lvl>
    <w:lvl w:ilvl="1" w:tplc="A4E4480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C708C4"/>
    <w:multiLevelType w:val="hybridMultilevel"/>
    <w:tmpl w:val="F7B8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44740"/>
    <w:multiLevelType w:val="hybridMultilevel"/>
    <w:tmpl w:val="389AED18"/>
    <w:lvl w:ilvl="0" w:tplc="C7A816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7D253B"/>
    <w:multiLevelType w:val="hybridMultilevel"/>
    <w:tmpl w:val="E5EE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8"/>
  </w:num>
  <w:num w:numId="6">
    <w:abstractNumId w:val="3"/>
  </w:num>
  <w:num w:numId="7">
    <w:abstractNumId w:val="9"/>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32"/>
    <w:rsid w:val="00030192"/>
    <w:rsid w:val="0003028D"/>
    <w:rsid w:val="00035CB4"/>
    <w:rsid w:val="000757BE"/>
    <w:rsid w:val="00087400"/>
    <w:rsid w:val="000B1A5E"/>
    <w:rsid w:val="000B4A1B"/>
    <w:rsid w:val="001214B7"/>
    <w:rsid w:val="00170130"/>
    <w:rsid w:val="00176F8C"/>
    <w:rsid w:val="001A2D7E"/>
    <w:rsid w:val="001B521D"/>
    <w:rsid w:val="001C46F9"/>
    <w:rsid w:val="00231176"/>
    <w:rsid w:val="00252B9F"/>
    <w:rsid w:val="00266680"/>
    <w:rsid w:val="002715DC"/>
    <w:rsid w:val="00284134"/>
    <w:rsid w:val="002C240A"/>
    <w:rsid w:val="00375CF7"/>
    <w:rsid w:val="003D4ED4"/>
    <w:rsid w:val="003D6CD2"/>
    <w:rsid w:val="00415DA5"/>
    <w:rsid w:val="00437372"/>
    <w:rsid w:val="00487294"/>
    <w:rsid w:val="004C4E6A"/>
    <w:rsid w:val="004E345B"/>
    <w:rsid w:val="004F5375"/>
    <w:rsid w:val="00527A0F"/>
    <w:rsid w:val="00573B42"/>
    <w:rsid w:val="005774D0"/>
    <w:rsid w:val="005C67F8"/>
    <w:rsid w:val="00617A25"/>
    <w:rsid w:val="00622964"/>
    <w:rsid w:val="00630115"/>
    <w:rsid w:val="00660C42"/>
    <w:rsid w:val="006C026D"/>
    <w:rsid w:val="006E4E53"/>
    <w:rsid w:val="006F1FB0"/>
    <w:rsid w:val="00770399"/>
    <w:rsid w:val="0079795D"/>
    <w:rsid w:val="00847179"/>
    <w:rsid w:val="00882563"/>
    <w:rsid w:val="008A1EA1"/>
    <w:rsid w:val="009247EA"/>
    <w:rsid w:val="00961FAE"/>
    <w:rsid w:val="00986DDF"/>
    <w:rsid w:val="00996432"/>
    <w:rsid w:val="009D79F2"/>
    <w:rsid w:val="009E76DC"/>
    <w:rsid w:val="00A15808"/>
    <w:rsid w:val="00A7470D"/>
    <w:rsid w:val="00B300FC"/>
    <w:rsid w:val="00BA6757"/>
    <w:rsid w:val="00BB0A12"/>
    <w:rsid w:val="00BC6E1A"/>
    <w:rsid w:val="00C81889"/>
    <w:rsid w:val="00CB38A6"/>
    <w:rsid w:val="00CF4D91"/>
    <w:rsid w:val="00D864AD"/>
    <w:rsid w:val="00DE3E5B"/>
    <w:rsid w:val="00DF06A6"/>
    <w:rsid w:val="00E57ED8"/>
    <w:rsid w:val="00E674C3"/>
    <w:rsid w:val="00EB66E2"/>
    <w:rsid w:val="00ED0FAC"/>
    <w:rsid w:val="00ED7EE2"/>
    <w:rsid w:val="00F81749"/>
    <w:rsid w:val="00FB1A8C"/>
    <w:rsid w:val="00FD7AE8"/>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FFEED"/>
  <w15:docId w15:val="{25FFB5E3-CE88-4C24-B740-C658657A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32"/>
    <w:pPr>
      <w:ind w:left="720"/>
      <w:contextualSpacing/>
    </w:pPr>
  </w:style>
  <w:style w:type="paragraph" w:customStyle="1" w:styleId="Default">
    <w:name w:val="Default"/>
    <w:rsid w:val="009964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5CF7"/>
    <w:rPr>
      <w:sz w:val="16"/>
      <w:szCs w:val="16"/>
    </w:rPr>
  </w:style>
  <w:style w:type="paragraph" w:styleId="CommentText">
    <w:name w:val="annotation text"/>
    <w:basedOn w:val="Normal"/>
    <w:link w:val="CommentTextChar"/>
    <w:uiPriority w:val="99"/>
    <w:semiHidden/>
    <w:unhideWhenUsed/>
    <w:rsid w:val="00375CF7"/>
    <w:pPr>
      <w:spacing w:line="240" w:lineRule="auto"/>
    </w:pPr>
    <w:rPr>
      <w:sz w:val="20"/>
      <w:szCs w:val="20"/>
    </w:rPr>
  </w:style>
  <w:style w:type="character" w:customStyle="1" w:styleId="CommentTextChar">
    <w:name w:val="Comment Text Char"/>
    <w:basedOn w:val="DefaultParagraphFont"/>
    <w:link w:val="CommentText"/>
    <w:uiPriority w:val="99"/>
    <w:semiHidden/>
    <w:rsid w:val="00375CF7"/>
    <w:rPr>
      <w:sz w:val="20"/>
      <w:szCs w:val="20"/>
    </w:rPr>
  </w:style>
  <w:style w:type="paragraph" w:styleId="CommentSubject">
    <w:name w:val="annotation subject"/>
    <w:basedOn w:val="CommentText"/>
    <w:next w:val="CommentText"/>
    <w:link w:val="CommentSubjectChar"/>
    <w:uiPriority w:val="99"/>
    <w:semiHidden/>
    <w:unhideWhenUsed/>
    <w:rsid w:val="00375CF7"/>
    <w:rPr>
      <w:b/>
      <w:bCs/>
    </w:rPr>
  </w:style>
  <w:style w:type="character" w:customStyle="1" w:styleId="CommentSubjectChar">
    <w:name w:val="Comment Subject Char"/>
    <w:basedOn w:val="CommentTextChar"/>
    <w:link w:val="CommentSubject"/>
    <w:uiPriority w:val="99"/>
    <w:semiHidden/>
    <w:rsid w:val="00375CF7"/>
    <w:rPr>
      <w:b/>
      <w:bCs/>
      <w:sz w:val="20"/>
      <w:szCs w:val="20"/>
    </w:rPr>
  </w:style>
  <w:style w:type="paragraph" w:styleId="BalloonText">
    <w:name w:val="Balloon Text"/>
    <w:basedOn w:val="Normal"/>
    <w:link w:val="BalloonTextChar"/>
    <w:uiPriority w:val="99"/>
    <w:semiHidden/>
    <w:unhideWhenUsed/>
    <w:rsid w:val="0037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F7"/>
    <w:rPr>
      <w:rFonts w:ascii="Segoe UI" w:hAnsi="Segoe UI" w:cs="Segoe UI"/>
      <w:sz w:val="18"/>
      <w:szCs w:val="18"/>
    </w:rPr>
  </w:style>
  <w:style w:type="paragraph" w:styleId="Header">
    <w:name w:val="header"/>
    <w:basedOn w:val="Normal"/>
    <w:link w:val="HeaderChar"/>
    <w:uiPriority w:val="99"/>
    <w:unhideWhenUsed/>
    <w:rsid w:val="0037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F7"/>
  </w:style>
  <w:style w:type="paragraph" w:styleId="Footer">
    <w:name w:val="footer"/>
    <w:basedOn w:val="Normal"/>
    <w:link w:val="FooterChar"/>
    <w:uiPriority w:val="99"/>
    <w:unhideWhenUsed/>
    <w:rsid w:val="0037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F7"/>
  </w:style>
  <w:style w:type="table" w:styleId="TableGrid">
    <w:name w:val="Table Grid"/>
    <w:basedOn w:val="TableNormal"/>
    <w:uiPriority w:val="39"/>
    <w:rsid w:val="00BC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e3fdf3-b8d7-48c4-8ec4-804b65f5a326">CW37EHAXDNJD-1697924441-29222</_dlc_DocId>
    <_dlc_DocIdUrl xmlns="80e3fdf3-b8d7-48c4-8ec4-804b65f5a326">
      <Url>https://danaher.sharepoint.com/sites/Beckman/RD/Mia_FIT/_layouts/15/DocIdRedir.aspx?ID=CW37EHAXDNJD-1697924441-29222</Url>
      <Description>CW37EHAXDNJD-1697924441-29222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DF010182BBF54290E8BD8D31148486" ma:contentTypeVersion="5436" ma:contentTypeDescription="Create a new document." ma:contentTypeScope="" ma:versionID="27512483896d4751a9a10cba606627d1">
  <xsd:schema xmlns:xsd="http://www.w3.org/2001/XMLSchema" xmlns:xs="http://www.w3.org/2001/XMLSchema" xmlns:p="http://schemas.microsoft.com/office/2006/metadata/properties" xmlns:ns2="80e3fdf3-b8d7-48c4-8ec4-804b65f5a326" xmlns:ns3="f7ea136d-09cf-4fee-a531-2ee00c6b20ac" targetNamespace="http://schemas.microsoft.com/office/2006/metadata/properties" ma:root="true" ma:fieldsID="53aab9bae71351c5742a916d7254ce6d" ns2:_="" ns3:_="">
    <xsd:import namespace="80e3fdf3-b8d7-48c4-8ec4-804b65f5a326"/>
    <xsd:import namespace="f7ea136d-09cf-4fee-a531-2ee00c6b20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fdf3-b8d7-48c4-8ec4-804b65f5a3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a136d-09cf-4fee-a531-2ee00c6b20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4CE7-173B-4955-B109-042935A6D513}">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f7ea136d-09cf-4fee-a531-2ee00c6b20ac"/>
    <ds:schemaRef ds:uri="http://purl.org/dc/elements/1.1/"/>
    <ds:schemaRef ds:uri="http://purl.org/dc/terms/"/>
    <ds:schemaRef ds:uri="80e3fdf3-b8d7-48c4-8ec4-804b65f5a326"/>
    <ds:schemaRef ds:uri="http://schemas.microsoft.com/office/2006/metadata/properties"/>
  </ds:schemaRefs>
</ds:datastoreItem>
</file>

<file path=customXml/itemProps2.xml><?xml version="1.0" encoding="utf-8"?>
<ds:datastoreItem xmlns:ds="http://schemas.openxmlformats.org/officeDocument/2006/customXml" ds:itemID="{DCB0BA86-5543-4603-A221-1CBC7E466FAE}">
  <ds:schemaRefs>
    <ds:schemaRef ds:uri="http://schemas.microsoft.com/sharepoint/v3/contenttype/forms"/>
  </ds:schemaRefs>
</ds:datastoreItem>
</file>

<file path=customXml/itemProps3.xml><?xml version="1.0" encoding="utf-8"?>
<ds:datastoreItem xmlns:ds="http://schemas.openxmlformats.org/officeDocument/2006/customXml" ds:itemID="{58D6FF16-B991-4187-8903-7EF02C644D64}">
  <ds:schemaRefs>
    <ds:schemaRef ds:uri="http://schemas.microsoft.com/sharepoint/events"/>
  </ds:schemaRefs>
</ds:datastoreItem>
</file>

<file path=customXml/itemProps4.xml><?xml version="1.0" encoding="utf-8"?>
<ds:datastoreItem xmlns:ds="http://schemas.openxmlformats.org/officeDocument/2006/customXml" ds:itemID="{8D530E7C-132B-4F88-A553-4BADBC9B3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3fdf3-b8d7-48c4-8ec4-804b65f5a326"/>
    <ds:schemaRef ds:uri="f7ea136d-09cf-4fee-a531-2ee00c6b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9F568-2A9C-4D68-8FBB-59B1E1A6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Beckman Coulter Inc.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Badiga, Aruna</dc:creator>
  <cp:lastModifiedBy>Inga Delikatnaja</cp:lastModifiedBy>
  <cp:revision>2</cp:revision>
  <cp:lastPrinted>2018-12-11T23:11:00Z</cp:lastPrinted>
  <dcterms:created xsi:type="dcterms:W3CDTF">2019-01-11T07:14:00Z</dcterms:created>
  <dcterms:modified xsi:type="dcterms:W3CDTF">2019-01-11T07:14:00Z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0x010100F1DF010182BBF54290E8BD8D31148486</vt:lpwstr>
  </property>
  <property fmtid="{D5CDD505-2E9C-101B-9397-08002B2CF9AE}" pid="3" name="_dlc_DocIdItemGuid">
    <vt:lpwstr>cf1994cd-aa65-4c5d-8025-8cd78ff5606e</vt:lpwstr>
  </property>
</Properties>
</file>