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A5AD" w14:textId="77777777" w:rsidR="004162E5" w:rsidRDefault="004162E5" w:rsidP="00770144">
      <w:pPr>
        <w:jc w:val="center"/>
        <w:rPr>
          <w:rFonts w:ascii="Times New Roman" w:hAnsi="Times New Roman" w:cs="Times New Roman"/>
          <w:b/>
          <w:color w:val="16355A"/>
          <w:sz w:val="28"/>
          <w:szCs w:val="28"/>
        </w:rPr>
      </w:pPr>
      <w:bookmarkStart w:id="0" w:name="_Hlk39740254"/>
      <w:bookmarkEnd w:id="0"/>
    </w:p>
    <w:p w14:paraId="0FDBFB35" w14:textId="1514AD9E" w:rsidR="00EC32F4" w:rsidRPr="00FE17FC" w:rsidRDefault="00FE17FC" w:rsidP="00770144">
      <w:pPr>
        <w:jc w:val="center"/>
        <w:rPr>
          <w:rFonts w:ascii="Times New Roman" w:hAnsi="Times New Roman" w:cs="Times New Roman"/>
          <w:b/>
          <w:color w:val="16355A"/>
          <w:sz w:val="28"/>
          <w:szCs w:val="28"/>
        </w:rPr>
      </w:pPr>
      <w:r w:rsidRPr="00FE17FC">
        <w:rPr>
          <w:rFonts w:ascii="Times New Roman" w:hAnsi="Times New Roman" w:cs="Times New Roman"/>
          <w:b/>
          <w:color w:val="16355A"/>
          <w:sz w:val="28"/>
          <w:szCs w:val="28"/>
        </w:rPr>
        <w:t>PĀRSKATS PAR AUDU CENTRU DARBU 20</w:t>
      </w:r>
      <w:r w:rsidR="001F565A">
        <w:rPr>
          <w:rFonts w:ascii="Times New Roman" w:hAnsi="Times New Roman" w:cs="Times New Roman"/>
          <w:b/>
          <w:color w:val="16355A"/>
          <w:sz w:val="28"/>
          <w:szCs w:val="28"/>
        </w:rPr>
        <w:t>20</w:t>
      </w:r>
      <w:r w:rsidRPr="00FE17FC">
        <w:rPr>
          <w:rFonts w:ascii="Times New Roman" w:hAnsi="Times New Roman" w:cs="Times New Roman"/>
          <w:b/>
          <w:color w:val="16355A"/>
          <w:sz w:val="28"/>
          <w:szCs w:val="28"/>
        </w:rPr>
        <w:t>. GADĀ</w:t>
      </w:r>
    </w:p>
    <w:p w14:paraId="24BC6AF3" w14:textId="77777777" w:rsidR="00770144" w:rsidRPr="00F77E5C" w:rsidRDefault="00C80E01" w:rsidP="00C80E01">
      <w:pPr>
        <w:jc w:val="both"/>
        <w:rPr>
          <w:rFonts w:ascii="Times New Roman" w:hAnsi="Times New Roman" w:cs="Times New Roman"/>
          <w:sz w:val="24"/>
          <w:szCs w:val="24"/>
        </w:rPr>
      </w:pPr>
      <w:r w:rsidRPr="00F77E5C">
        <w:rPr>
          <w:rFonts w:ascii="Times New Roman" w:hAnsi="Times New Roman" w:cs="Times New Roman"/>
          <w:sz w:val="24"/>
          <w:szCs w:val="24"/>
        </w:rPr>
        <w:t>2013.</w:t>
      </w:r>
      <w:r w:rsidR="00787BA6" w:rsidRPr="00F77E5C">
        <w:rPr>
          <w:rFonts w:ascii="Times New Roman" w:hAnsi="Times New Roman" w:cs="Times New Roman"/>
          <w:sz w:val="24"/>
          <w:szCs w:val="24"/>
        </w:rPr>
        <w:t xml:space="preserve"> </w:t>
      </w:r>
      <w:r w:rsidRPr="00F77E5C">
        <w:rPr>
          <w:rFonts w:ascii="Times New Roman" w:hAnsi="Times New Roman" w:cs="Times New Roman"/>
          <w:sz w:val="24"/>
          <w:szCs w:val="24"/>
        </w:rPr>
        <w:t xml:space="preserve">gada </w:t>
      </w:r>
      <w:r w:rsidR="00EC4F54" w:rsidRPr="00F77E5C">
        <w:rPr>
          <w:rFonts w:ascii="Times New Roman" w:hAnsi="Times New Roman" w:cs="Times New Roman"/>
          <w:sz w:val="24"/>
          <w:szCs w:val="24"/>
        </w:rPr>
        <w:t>2</w:t>
      </w:r>
      <w:r w:rsidR="00905AF7" w:rsidRPr="00F77E5C">
        <w:rPr>
          <w:rFonts w:ascii="Times New Roman" w:hAnsi="Times New Roman" w:cs="Times New Roman"/>
          <w:sz w:val="24"/>
          <w:szCs w:val="24"/>
        </w:rPr>
        <w:t>2</w:t>
      </w:r>
      <w:r w:rsidRPr="00F77E5C">
        <w:rPr>
          <w:rFonts w:ascii="Times New Roman" w:hAnsi="Times New Roman" w:cs="Times New Roman"/>
          <w:sz w:val="24"/>
          <w:szCs w:val="24"/>
        </w:rPr>
        <w:t xml:space="preserve">. </w:t>
      </w:r>
      <w:r w:rsidR="00EC4F54" w:rsidRPr="00F77E5C">
        <w:rPr>
          <w:rFonts w:ascii="Times New Roman" w:hAnsi="Times New Roman" w:cs="Times New Roman"/>
          <w:sz w:val="24"/>
          <w:szCs w:val="24"/>
        </w:rPr>
        <w:t xml:space="preserve">oktobra </w:t>
      </w:r>
      <w:r w:rsidRPr="00F77E5C">
        <w:rPr>
          <w:rFonts w:ascii="Times New Roman" w:hAnsi="Times New Roman" w:cs="Times New Roman"/>
          <w:sz w:val="24"/>
          <w:szCs w:val="24"/>
        </w:rPr>
        <w:t>Ministru kabineta noteikum</w:t>
      </w:r>
      <w:r w:rsidR="00EC4F54" w:rsidRPr="00F77E5C">
        <w:rPr>
          <w:rFonts w:ascii="Times New Roman" w:hAnsi="Times New Roman" w:cs="Times New Roman"/>
          <w:sz w:val="24"/>
          <w:szCs w:val="24"/>
        </w:rPr>
        <w:t>u</w:t>
      </w:r>
      <w:r w:rsidRPr="00F77E5C">
        <w:rPr>
          <w:rFonts w:ascii="Times New Roman" w:hAnsi="Times New Roman" w:cs="Times New Roman"/>
          <w:sz w:val="24"/>
          <w:szCs w:val="24"/>
        </w:rPr>
        <w:t xml:space="preserve"> Nr. 1176 „Cilvēka audu un šūnu izmantošanas kārtība”</w:t>
      </w:r>
      <w:r w:rsidR="004D2D34" w:rsidRPr="00F77E5C">
        <w:rPr>
          <w:rFonts w:ascii="Times New Roman" w:hAnsi="Times New Roman" w:cs="Times New Roman"/>
          <w:sz w:val="24"/>
          <w:szCs w:val="24"/>
        </w:rPr>
        <w:t xml:space="preserve"> (turpmāk Noteikumi Nr. 1176)</w:t>
      </w:r>
      <w:r w:rsidR="00EC4F54" w:rsidRPr="00F77E5C">
        <w:rPr>
          <w:rFonts w:ascii="Times New Roman" w:hAnsi="Times New Roman" w:cs="Times New Roman"/>
          <w:sz w:val="24"/>
          <w:szCs w:val="24"/>
        </w:rPr>
        <w:t xml:space="preserve"> </w:t>
      </w:r>
      <w:r w:rsidR="00FD2303" w:rsidRPr="00F77E5C">
        <w:rPr>
          <w:rFonts w:ascii="Times New Roman" w:hAnsi="Times New Roman" w:cs="Times New Roman"/>
          <w:sz w:val="24"/>
          <w:szCs w:val="24"/>
        </w:rPr>
        <w:t>6.</w:t>
      </w:r>
      <w:r w:rsidR="004D2D34" w:rsidRPr="00F77E5C">
        <w:rPr>
          <w:rFonts w:ascii="Times New Roman" w:hAnsi="Times New Roman" w:cs="Times New Roman"/>
          <w:sz w:val="24"/>
          <w:szCs w:val="24"/>
        </w:rPr>
        <w:t>punkts paredz</w:t>
      </w:r>
      <w:r w:rsidR="001451DC" w:rsidRPr="00F77E5C">
        <w:rPr>
          <w:rFonts w:ascii="Times New Roman" w:hAnsi="Times New Roman" w:cs="Times New Roman"/>
          <w:sz w:val="24"/>
          <w:szCs w:val="24"/>
        </w:rPr>
        <w:t>,</w:t>
      </w:r>
      <w:r w:rsidR="004D2D34" w:rsidRPr="00F77E5C">
        <w:rPr>
          <w:rFonts w:ascii="Times New Roman" w:hAnsi="Times New Roman" w:cs="Times New Roman"/>
          <w:sz w:val="24"/>
          <w:szCs w:val="24"/>
        </w:rPr>
        <w:t xml:space="preserve"> ka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 xml:space="preserve">udu centru un ieguves organizāciju atbilstību šajos noteikumos minētajām prasībām uzrauga Zāļu valsts aģentūra (turpmāk –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ģentūra).</w:t>
      </w:r>
    </w:p>
    <w:p w14:paraId="61E8E69A" w14:textId="3BEE2649" w:rsidR="008E2487" w:rsidRDefault="00C76198" w:rsidP="006574EF">
      <w:pPr>
        <w:jc w:val="both"/>
        <w:rPr>
          <w:rFonts w:ascii="Times New Roman" w:hAnsi="Times New Roman" w:cs="Times New Roman"/>
          <w:sz w:val="24"/>
          <w:szCs w:val="24"/>
        </w:rPr>
      </w:pPr>
      <w:r w:rsidRPr="00F77E5C">
        <w:rPr>
          <w:rFonts w:ascii="Times New Roman" w:hAnsi="Times New Roman" w:cs="Times New Roman"/>
          <w:sz w:val="24"/>
          <w:szCs w:val="24"/>
        </w:rPr>
        <w:t xml:space="preserve">Saskaņā ar Noteikumu Nr.1176 prasībām audu centri sagatavo gada pārskatu par iepriekšējā gada darbību </w:t>
      </w:r>
      <w:r w:rsidR="004A654A" w:rsidRPr="00F77E5C">
        <w:rPr>
          <w:rFonts w:ascii="Times New Roman" w:hAnsi="Times New Roman" w:cs="Times New Roman"/>
          <w:sz w:val="24"/>
          <w:szCs w:val="24"/>
        </w:rPr>
        <w:t>un</w:t>
      </w:r>
      <w:r w:rsidR="00EF3E81" w:rsidRPr="00F77E5C">
        <w:rPr>
          <w:rFonts w:ascii="Times New Roman" w:hAnsi="Times New Roman" w:cs="Times New Roman"/>
          <w:sz w:val="24"/>
          <w:szCs w:val="24"/>
        </w:rPr>
        <w:t xml:space="preserve"> </w:t>
      </w:r>
      <w:r w:rsidRPr="00F77E5C">
        <w:rPr>
          <w:rFonts w:ascii="Times New Roman" w:hAnsi="Times New Roman" w:cs="Times New Roman"/>
          <w:sz w:val="24"/>
          <w:szCs w:val="24"/>
        </w:rPr>
        <w:t xml:space="preserve">iesniedz to </w:t>
      </w:r>
      <w:r w:rsidR="004A654A" w:rsidRPr="00F77E5C">
        <w:rPr>
          <w:rFonts w:ascii="Times New Roman" w:hAnsi="Times New Roman" w:cs="Times New Roman"/>
          <w:sz w:val="24"/>
          <w:szCs w:val="24"/>
        </w:rPr>
        <w:t>A</w:t>
      </w:r>
      <w:r w:rsidRPr="00F77E5C">
        <w:rPr>
          <w:rFonts w:ascii="Times New Roman" w:hAnsi="Times New Roman" w:cs="Times New Roman"/>
          <w:sz w:val="24"/>
          <w:szCs w:val="24"/>
        </w:rPr>
        <w:t>ģentūrā.</w:t>
      </w:r>
      <w:r w:rsidR="004A654A" w:rsidRPr="00F77E5C">
        <w:rPr>
          <w:rFonts w:ascii="Times New Roman" w:hAnsi="Times New Roman" w:cs="Times New Roman"/>
          <w:sz w:val="24"/>
          <w:szCs w:val="24"/>
        </w:rPr>
        <w:t xml:space="preserve"> Gada pārskatā veic audu centra darbības uzskaiti, tai skaitā norādot iegūto, testēto, konservēto, apstrādāto, uzglabāto un izplatīto vai citādi izmantoto audu vai šūnu veidu un daudzumu, kā arī to audu un šūnu izcelsmi un galamērķi, ko paredzēts izmantot cilvēkiem.</w:t>
      </w:r>
      <w:r w:rsidR="00D87C09" w:rsidRPr="00F77E5C">
        <w:rPr>
          <w:rFonts w:ascii="Times New Roman" w:hAnsi="Times New Roman" w:cs="Times New Roman"/>
          <w:sz w:val="24"/>
          <w:szCs w:val="24"/>
        </w:rPr>
        <w:t xml:space="preserve"> Aģentūra ir </w:t>
      </w:r>
      <w:r w:rsidR="004401B4" w:rsidRPr="00F77E5C">
        <w:rPr>
          <w:rFonts w:ascii="Times New Roman" w:hAnsi="Times New Roman" w:cs="Times New Roman"/>
          <w:sz w:val="24"/>
          <w:szCs w:val="24"/>
        </w:rPr>
        <w:t>apkopojusi audu centru iesniegtos datu</w:t>
      </w:r>
      <w:r w:rsidR="00ED430D" w:rsidRPr="00F77E5C">
        <w:rPr>
          <w:rFonts w:ascii="Times New Roman" w:hAnsi="Times New Roman" w:cs="Times New Roman"/>
          <w:sz w:val="24"/>
          <w:szCs w:val="24"/>
        </w:rPr>
        <w:t xml:space="preserve">s par </w:t>
      </w:r>
      <w:r w:rsidR="00D1254D" w:rsidRPr="00F77E5C">
        <w:rPr>
          <w:rFonts w:ascii="Times New Roman" w:hAnsi="Times New Roman" w:cs="Times New Roman"/>
          <w:sz w:val="24"/>
          <w:szCs w:val="24"/>
        </w:rPr>
        <w:t xml:space="preserve">izmantotajiem </w:t>
      </w:r>
      <w:r w:rsidR="00ED430D" w:rsidRPr="00F77E5C">
        <w:rPr>
          <w:rFonts w:ascii="Times New Roman" w:hAnsi="Times New Roman" w:cs="Times New Roman"/>
          <w:sz w:val="24"/>
          <w:szCs w:val="24"/>
        </w:rPr>
        <w:t>nereproduktīvajiem un reproduktīvajiem audiem</w:t>
      </w:r>
      <w:r w:rsidR="00D1254D" w:rsidRPr="00F77E5C">
        <w:rPr>
          <w:rFonts w:ascii="Times New Roman" w:hAnsi="Times New Roman" w:cs="Times New Roman"/>
          <w:sz w:val="24"/>
          <w:szCs w:val="24"/>
        </w:rPr>
        <w:t>.</w:t>
      </w:r>
    </w:p>
    <w:p w14:paraId="05D86CE6" w14:textId="7085E3BE" w:rsidR="00086BA6" w:rsidRDefault="00086BA6" w:rsidP="00044334">
      <w:pPr>
        <w:jc w:val="center"/>
        <w:rPr>
          <w:rFonts w:ascii="Times New Roman" w:hAnsi="Times New Roman" w:cs="Times New Roman"/>
          <w:b/>
          <w:color w:val="16355A"/>
          <w:sz w:val="28"/>
          <w:szCs w:val="24"/>
        </w:rPr>
      </w:pPr>
    </w:p>
    <w:p w14:paraId="5B7EE0A4" w14:textId="2D7CCDB8" w:rsidR="004162E5" w:rsidRDefault="004162E5" w:rsidP="00044334">
      <w:pPr>
        <w:jc w:val="center"/>
        <w:rPr>
          <w:rFonts w:ascii="Times New Roman" w:hAnsi="Times New Roman" w:cs="Times New Roman"/>
          <w:b/>
          <w:color w:val="16355A"/>
          <w:sz w:val="28"/>
          <w:szCs w:val="24"/>
        </w:rPr>
      </w:pPr>
    </w:p>
    <w:p w14:paraId="27ECD307" w14:textId="77777777" w:rsidR="004162E5" w:rsidRDefault="004162E5" w:rsidP="00044334">
      <w:pPr>
        <w:jc w:val="center"/>
        <w:rPr>
          <w:rFonts w:ascii="Times New Roman" w:hAnsi="Times New Roman" w:cs="Times New Roman"/>
          <w:b/>
          <w:color w:val="16355A"/>
          <w:sz w:val="28"/>
          <w:szCs w:val="24"/>
        </w:rPr>
      </w:pPr>
    </w:p>
    <w:p w14:paraId="3EE38813" w14:textId="637E7842" w:rsidR="00044334" w:rsidRPr="00FE17FC" w:rsidRDefault="00FE17FC" w:rsidP="00044334">
      <w:pPr>
        <w:jc w:val="center"/>
        <w:rPr>
          <w:rFonts w:ascii="Times New Roman" w:hAnsi="Times New Roman" w:cs="Times New Roman"/>
          <w:b/>
          <w:color w:val="16355A"/>
          <w:sz w:val="28"/>
          <w:szCs w:val="24"/>
        </w:rPr>
      </w:pPr>
      <w:r w:rsidRPr="00FE17FC">
        <w:rPr>
          <w:rFonts w:ascii="Times New Roman" w:hAnsi="Times New Roman" w:cs="Times New Roman"/>
          <w:b/>
          <w:color w:val="16355A"/>
          <w:sz w:val="28"/>
          <w:szCs w:val="24"/>
        </w:rPr>
        <w:t>NEREPRODUKTĪVO AUDU UN ŠŪNU IZMANTOŠANA</w:t>
      </w:r>
    </w:p>
    <w:p w14:paraId="24CACD24" w14:textId="70E76BB0" w:rsidR="00D16FAE" w:rsidRDefault="006942D9" w:rsidP="00EF3E81">
      <w:pPr>
        <w:jc w:val="both"/>
        <w:rPr>
          <w:rFonts w:ascii="Times New Roman" w:hAnsi="Times New Roman" w:cs="Times New Roman"/>
          <w:sz w:val="24"/>
          <w:szCs w:val="24"/>
        </w:rPr>
      </w:pPr>
      <w:r w:rsidRPr="00F77E5C">
        <w:rPr>
          <w:rFonts w:ascii="Times New Roman" w:hAnsi="Times New Roman" w:cs="Times New Roman"/>
          <w:sz w:val="24"/>
          <w:szCs w:val="24"/>
        </w:rPr>
        <w:t>20</w:t>
      </w:r>
      <w:r w:rsidR="001F565A">
        <w:rPr>
          <w:rFonts w:ascii="Times New Roman" w:hAnsi="Times New Roman" w:cs="Times New Roman"/>
          <w:sz w:val="24"/>
          <w:szCs w:val="24"/>
        </w:rPr>
        <w:t>20</w:t>
      </w:r>
      <w:r w:rsidRPr="00F77E5C">
        <w:rPr>
          <w:rFonts w:ascii="Times New Roman" w:hAnsi="Times New Roman" w:cs="Times New Roman"/>
          <w:sz w:val="24"/>
          <w:szCs w:val="24"/>
        </w:rPr>
        <w:t>.</w:t>
      </w:r>
      <w:r w:rsidRPr="00531406">
        <w:rPr>
          <w:rFonts w:ascii="Times New Roman" w:hAnsi="Times New Roman" w:cs="Times New Roman"/>
          <w:sz w:val="24"/>
          <w:szCs w:val="24"/>
        </w:rPr>
        <w:t xml:space="preserve">gadā Aģentūra </w:t>
      </w:r>
      <w:r w:rsidR="003960E3">
        <w:rPr>
          <w:rFonts w:ascii="Times New Roman" w:hAnsi="Times New Roman" w:cs="Times New Roman"/>
          <w:sz w:val="24"/>
          <w:szCs w:val="24"/>
        </w:rPr>
        <w:t>turpināja veikt audu centru darbības</w:t>
      </w:r>
      <w:r w:rsidRPr="00531406">
        <w:rPr>
          <w:rFonts w:ascii="Times New Roman" w:hAnsi="Times New Roman" w:cs="Times New Roman"/>
          <w:sz w:val="24"/>
          <w:szCs w:val="24"/>
        </w:rPr>
        <w:t xml:space="preserve"> atbilstīb</w:t>
      </w:r>
      <w:r w:rsidR="00B8648A">
        <w:rPr>
          <w:rFonts w:ascii="Times New Roman" w:hAnsi="Times New Roman" w:cs="Times New Roman"/>
          <w:sz w:val="24"/>
          <w:szCs w:val="24"/>
        </w:rPr>
        <w:t xml:space="preserve">as uzraudzību saskaņā ar </w:t>
      </w:r>
      <w:r w:rsidRPr="00531406">
        <w:rPr>
          <w:rFonts w:ascii="Times New Roman" w:hAnsi="Times New Roman" w:cs="Times New Roman"/>
          <w:sz w:val="24"/>
          <w:szCs w:val="24"/>
        </w:rPr>
        <w:t xml:space="preserve"> Noteikumu Nr. 1176 prasībā</w:t>
      </w:r>
      <w:r w:rsidR="008B756C" w:rsidRPr="00531406">
        <w:rPr>
          <w:rFonts w:ascii="Times New Roman" w:hAnsi="Times New Roman" w:cs="Times New Roman"/>
          <w:sz w:val="24"/>
          <w:szCs w:val="24"/>
        </w:rPr>
        <w:t>m</w:t>
      </w:r>
      <w:r w:rsidR="00FE74E5">
        <w:rPr>
          <w:rFonts w:ascii="Times New Roman" w:hAnsi="Times New Roman" w:cs="Times New Roman"/>
          <w:sz w:val="24"/>
          <w:szCs w:val="24"/>
        </w:rPr>
        <w:t xml:space="preserve">. </w:t>
      </w:r>
    </w:p>
    <w:p w14:paraId="30BBDC0B" w14:textId="165FD4F0" w:rsidR="00D16FAE" w:rsidRPr="001F565A" w:rsidRDefault="00A72BE3" w:rsidP="00EF3E81">
      <w:pPr>
        <w:jc w:val="both"/>
        <w:rPr>
          <w:rFonts w:ascii="Times New Roman" w:hAnsi="Times New Roman" w:cs="Times New Roman"/>
          <w:color w:val="FF0000"/>
          <w:sz w:val="24"/>
          <w:szCs w:val="24"/>
        </w:rPr>
      </w:pPr>
      <w:r w:rsidRPr="00A72BE3">
        <w:rPr>
          <w:rFonts w:ascii="Times New Roman" w:hAnsi="Times New Roman" w:cs="Times New Roman"/>
          <w:sz w:val="24"/>
          <w:szCs w:val="24"/>
        </w:rPr>
        <w:t xml:space="preserve">Diviem </w:t>
      </w:r>
      <w:r w:rsidR="001701B2" w:rsidRPr="00A72BE3">
        <w:rPr>
          <w:rFonts w:ascii="Times New Roman" w:hAnsi="Times New Roman" w:cs="Times New Roman"/>
          <w:sz w:val="24"/>
          <w:szCs w:val="24"/>
        </w:rPr>
        <w:t>audu centr</w:t>
      </w:r>
      <w:r w:rsidRPr="00A72BE3">
        <w:rPr>
          <w:rFonts w:ascii="Times New Roman" w:hAnsi="Times New Roman" w:cs="Times New Roman"/>
          <w:sz w:val="24"/>
          <w:szCs w:val="24"/>
        </w:rPr>
        <w:t>iem</w:t>
      </w:r>
      <w:r w:rsidR="001701B2" w:rsidRPr="00A72BE3">
        <w:rPr>
          <w:rFonts w:ascii="Times New Roman" w:hAnsi="Times New Roman" w:cs="Times New Roman"/>
          <w:sz w:val="24"/>
          <w:szCs w:val="24"/>
        </w:rPr>
        <w:t xml:space="preserve"> </w:t>
      </w:r>
      <w:r w:rsidR="00667256" w:rsidRPr="00A72BE3">
        <w:rPr>
          <w:rFonts w:ascii="Times New Roman" w:hAnsi="Times New Roman" w:cs="Times New Roman"/>
          <w:sz w:val="24"/>
          <w:szCs w:val="24"/>
        </w:rPr>
        <w:t>20</w:t>
      </w:r>
      <w:r w:rsidR="00082156" w:rsidRPr="00A72BE3">
        <w:rPr>
          <w:rFonts w:ascii="Times New Roman" w:hAnsi="Times New Roman" w:cs="Times New Roman"/>
          <w:sz w:val="24"/>
          <w:szCs w:val="24"/>
        </w:rPr>
        <w:t>20</w:t>
      </w:r>
      <w:r w:rsidR="00667256" w:rsidRPr="00A72BE3">
        <w:rPr>
          <w:rFonts w:ascii="Times New Roman" w:hAnsi="Times New Roman" w:cs="Times New Roman"/>
          <w:sz w:val="24"/>
          <w:szCs w:val="24"/>
        </w:rPr>
        <w:t xml:space="preserve">.gadā ir anulēta </w:t>
      </w:r>
      <w:r w:rsidR="00892517" w:rsidRPr="00A72BE3">
        <w:rPr>
          <w:rFonts w:ascii="Times New Roman" w:hAnsi="Times New Roman" w:cs="Times New Roman"/>
          <w:sz w:val="24"/>
          <w:szCs w:val="24"/>
        </w:rPr>
        <w:t xml:space="preserve">Audu un šūnu izmantošanas </w:t>
      </w:r>
      <w:r w:rsidR="001701B2" w:rsidRPr="00A72BE3">
        <w:rPr>
          <w:rFonts w:ascii="Times New Roman" w:hAnsi="Times New Roman" w:cs="Times New Roman"/>
          <w:sz w:val="24"/>
          <w:szCs w:val="24"/>
        </w:rPr>
        <w:t>atļauja</w:t>
      </w:r>
      <w:r w:rsidR="00667256" w:rsidRPr="00A72BE3">
        <w:rPr>
          <w:rFonts w:ascii="Times New Roman" w:hAnsi="Times New Roman" w:cs="Times New Roman"/>
          <w:sz w:val="24"/>
          <w:szCs w:val="24"/>
        </w:rPr>
        <w:t xml:space="preserve">, </w:t>
      </w:r>
      <w:r w:rsidRPr="00A72BE3">
        <w:rPr>
          <w:rFonts w:ascii="Times New Roman" w:hAnsi="Times New Roman" w:cs="Times New Roman"/>
          <w:sz w:val="24"/>
          <w:szCs w:val="24"/>
        </w:rPr>
        <w:t>vienam sa</w:t>
      </w:r>
      <w:r w:rsidR="00762167">
        <w:rPr>
          <w:rFonts w:ascii="Times New Roman" w:hAnsi="Times New Roman" w:cs="Times New Roman"/>
          <w:sz w:val="24"/>
          <w:szCs w:val="24"/>
        </w:rPr>
        <w:t>istīb</w:t>
      </w:r>
      <w:r w:rsidRPr="00A72BE3">
        <w:rPr>
          <w:rFonts w:ascii="Times New Roman" w:hAnsi="Times New Roman" w:cs="Times New Roman"/>
          <w:sz w:val="24"/>
          <w:szCs w:val="24"/>
        </w:rPr>
        <w:t xml:space="preserve">ā ar darbības izbeigšanu, otram </w:t>
      </w:r>
      <w:r w:rsidR="00082156" w:rsidRPr="00A72BE3">
        <w:rPr>
          <w:rFonts w:ascii="Times New Roman" w:hAnsi="Times New Roman" w:cs="Times New Roman"/>
          <w:sz w:val="24"/>
          <w:szCs w:val="24"/>
        </w:rPr>
        <w:t>sa</w:t>
      </w:r>
      <w:r w:rsidR="00762167">
        <w:rPr>
          <w:rFonts w:ascii="Times New Roman" w:hAnsi="Times New Roman" w:cs="Times New Roman"/>
          <w:sz w:val="24"/>
          <w:szCs w:val="24"/>
        </w:rPr>
        <w:t>istīb</w:t>
      </w:r>
      <w:r w:rsidR="00082156" w:rsidRPr="00A72BE3">
        <w:rPr>
          <w:rFonts w:ascii="Times New Roman" w:hAnsi="Times New Roman" w:cs="Times New Roman"/>
          <w:sz w:val="24"/>
          <w:szCs w:val="24"/>
        </w:rPr>
        <w:t xml:space="preserve">ā ar </w:t>
      </w:r>
      <w:r w:rsidRPr="00A72BE3">
        <w:rPr>
          <w:rFonts w:ascii="Times New Roman" w:hAnsi="Times New Roman" w:cs="Times New Roman"/>
          <w:sz w:val="24"/>
          <w:szCs w:val="24"/>
        </w:rPr>
        <w:t>darbības</w:t>
      </w:r>
      <w:r w:rsidR="00082156" w:rsidRPr="00A72BE3">
        <w:rPr>
          <w:rFonts w:ascii="Times New Roman" w:hAnsi="Times New Roman" w:cs="Times New Roman"/>
          <w:sz w:val="24"/>
          <w:szCs w:val="24"/>
        </w:rPr>
        <w:t xml:space="preserve"> izmaiņām pēc </w:t>
      </w:r>
      <w:proofErr w:type="spellStart"/>
      <w:r w:rsidR="00082156" w:rsidRPr="00A72BE3">
        <w:rPr>
          <w:rFonts w:ascii="Times New Roman" w:hAnsi="Times New Roman" w:cs="Times New Roman"/>
          <w:sz w:val="24"/>
          <w:szCs w:val="24"/>
        </w:rPr>
        <w:t>Brexit</w:t>
      </w:r>
      <w:proofErr w:type="spellEnd"/>
      <w:r w:rsidR="00082156" w:rsidRPr="00A72BE3">
        <w:rPr>
          <w:rFonts w:ascii="Times New Roman" w:hAnsi="Times New Roman" w:cs="Times New Roman"/>
          <w:sz w:val="24"/>
          <w:szCs w:val="24"/>
        </w:rPr>
        <w:t xml:space="preserve"> pāre</w:t>
      </w:r>
      <w:r w:rsidRPr="00A72BE3">
        <w:rPr>
          <w:rFonts w:ascii="Times New Roman" w:hAnsi="Times New Roman" w:cs="Times New Roman"/>
          <w:sz w:val="24"/>
          <w:szCs w:val="24"/>
        </w:rPr>
        <w:t>jas perioda beigām, l</w:t>
      </w:r>
      <w:r w:rsidR="00FE74E5" w:rsidRPr="00A72BE3">
        <w:rPr>
          <w:rFonts w:ascii="Times New Roman" w:hAnsi="Times New Roman" w:cs="Times New Roman"/>
          <w:sz w:val="24"/>
          <w:szCs w:val="24"/>
        </w:rPr>
        <w:t xml:space="preserve">īdz ar to </w:t>
      </w:r>
      <w:r w:rsidR="00667256" w:rsidRPr="00A72BE3">
        <w:rPr>
          <w:rFonts w:ascii="Times New Roman" w:hAnsi="Times New Roman" w:cs="Times New Roman"/>
          <w:sz w:val="24"/>
          <w:szCs w:val="24"/>
        </w:rPr>
        <w:t>20</w:t>
      </w:r>
      <w:r w:rsidRPr="00A72BE3">
        <w:rPr>
          <w:rFonts w:ascii="Times New Roman" w:hAnsi="Times New Roman" w:cs="Times New Roman"/>
          <w:sz w:val="24"/>
          <w:szCs w:val="24"/>
        </w:rPr>
        <w:t>20</w:t>
      </w:r>
      <w:r w:rsidR="00667256" w:rsidRPr="00A72BE3">
        <w:rPr>
          <w:rFonts w:ascii="Times New Roman" w:hAnsi="Times New Roman" w:cs="Times New Roman"/>
          <w:sz w:val="24"/>
          <w:szCs w:val="24"/>
        </w:rPr>
        <w:t xml:space="preserve">.gada </w:t>
      </w:r>
      <w:r w:rsidR="007E312E" w:rsidRPr="00A72BE3">
        <w:rPr>
          <w:rFonts w:ascii="Times New Roman" w:hAnsi="Times New Roman" w:cs="Times New Roman"/>
          <w:sz w:val="24"/>
          <w:szCs w:val="24"/>
        </w:rPr>
        <w:t>beigās nereproduktīvo audu un šūnu izmantošanas darbības bija tiesīgi veikt</w:t>
      </w:r>
      <w:r w:rsidR="00695FEA" w:rsidRPr="00A72BE3">
        <w:rPr>
          <w:rFonts w:ascii="Times New Roman" w:hAnsi="Times New Roman" w:cs="Times New Roman"/>
          <w:sz w:val="24"/>
          <w:szCs w:val="24"/>
        </w:rPr>
        <w:t xml:space="preserve"> </w:t>
      </w:r>
      <w:r w:rsidR="00AF47A8">
        <w:rPr>
          <w:rFonts w:ascii="Times New Roman" w:hAnsi="Times New Roman" w:cs="Times New Roman"/>
          <w:sz w:val="24"/>
          <w:szCs w:val="24"/>
        </w:rPr>
        <w:t>10</w:t>
      </w:r>
      <w:r w:rsidR="00AF47A8" w:rsidRPr="00A72BE3">
        <w:rPr>
          <w:rFonts w:ascii="Times New Roman" w:hAnsi="Times New Roman" w:cs="Times New Roman"/>
          <w:sz w:val="24"/>
          <w:szCs w:val="24"/>
        </w:rPr>
        <w:t xml:space="preserve"> </w:t>
      </w:r>
      <w:r w:rsidR="000A1A01" w:rsidRPr="00A72BE3">
        <w:rPr>
          <w:rFonts w:ascii="Times New Roman" w:hAnsi="Times New Roman" w:cs="Times New Roman"/>
          <w:sz w:val="24"/>
          <w:szCs w:val="24"/>
        </w:rPr>
        <w:t>audu centri</w:t>
      </w:r>
      <w:r w:rsidR="000A1A01" w:rsidRPr="001F565A">
        <w:rPr>
          <w:rFonts w:ascii="Times New Roman" w:hAnsi="Times New Roman" w:cs="Times New Roman"/>
          <w:color w:val="FF0000"/>
          <w:sz w:val="24"/>
          <w:szCs w:val="24"/>
        </w:rPr>
        <w:t>.</w:t>
      </w:r>
      <w:r w:rsidR="00B00F22" w:rsidRPr="001F565A">
        <w:rPr>
          <w:rFonts w:ascii="Times New Roman" w:hAnsi="Times New Roman" w:cs="Times New Roman"/>
          <w:color w:val="FF0000"/>
          <w:sz w:val="24"/>
          <w:szCs w:val="24"/>
        </w:rPr>
        <w:t xml:space="preserve"> </w:t>
      </w:r>
    </w:p>
    <w:p w14:paraId="4224AEF9" w14:textId="0E7B5269" w:rsidR="00C1728E" w:rsidRDefault="00B00F22" w:rsidP="00C1728E">
      <w:pPr>
        <w:jc w:val="both"/>
        <w:rPr>
          <w:rFonts w:ascii="Times New Roman" w:hAnsi="Times New Roman" w:cs="Times New Roman"/>
          <w:sz w:val="24"/>
          <w:szCs w:val="24"/>
        </w:rPr>
      </w:pPr>
      <w:r w:rsidRPr="00A72BE3">
        <w:rPr>
          <w:rFonts w:ascii="Times New Roman" w:hAnsi="Times New Roman" w:cs="Times New Roman"/>
          <w:sz w:val="24"/>
          <w:szCs w:val="24"/>
        </w:rPr>
        <w:t>20</w:t>
      </w:r>
      <w:r w:rsidR="00A72BE3" w:rsidRPr="00A72BE3">
        <w:rPr>
          <w:rFonts w:ascii="Times New Roman" w:hAnsi="Times New Roman" w:cs="Times New Roman"/>
          <w:sz w:val="24"/>
          <w:szCs w:val="24"/>
        </w:rPr>
        <w:t>20</w:t>
      </w:r>
      <w:r w:rsidRPr="00A72BE3">
        <w:rPr>
          <w:rFonts w:ascii="Times New Roman" w:hAnsi="Times New Roman" w:cs="Times New Roman"/>
          <w:sz w:val="24"/>
          <w:szCs w:val="24"/>
        </w:rPr>
        <w:t xml:space="preserve">.gadā </w:t>
      </w:r>
      <w:r w:rsidR="002E4D58" w:rsidRPr="00136642">
        <w:rPr>
          <w:rFonts w:ascii="Times New Roman" w:hAnsi="Times New Roman" w:cs="Times New Roman"/>
          <w:sz w:val="24"/>
          <w:szCs w:val="24"/>
        </w:rPr>
        <w:t xml:space="preserve">kaulaudu un skrimšļaudu izmantošanas darbības </w:t>
      </w:r>
      <w:r w:rsidR="00D16FAE" w:rsidRPr="00136642">
        <w:rPr>
          <w:rFonts w:ascii="Times New Roman" w:hAnsi="Times New Roman" w:cs="Times New Roman"/>
          <w:sz w:val="24"/>
          <w:szCs w:val="24"/>
        </w:rPr>
        <w:t xml:space="preserve">nav veiktas, jo nevienam audu centram nav Audu </w:t>
      </w:r>
      <w:r w:rsidR="00724BAD">
        <w:rPr>
          <w:rFonts w:ascii="Times New Roman" w:hAnsi="Times New Roman" w:cs="Times New Roman"/>
          <w:sz w:val="24"/>
          <w:szCs w:val="24"/>
        </w:rPr>
        <w:t xml:space="preserve">un šūnu </w:t>
      </w:r>
      <w:r w:rsidR="00D16FAE" w:rsidRPr="00136642">
        <w:rPr>
          <w:rFonts w:ascii="Times New Roman" w:hAnsi="Times New Roman" w:cs="Times New Roman"/>
          <w:sz w:val="24"/>
          <w:szCs w:val="24"/>
        </w:rPr>
        <w:t xml:space="preserve">izmantošanas atļaujas </w:t>
      </w:r>
      <w:r w:rsidR="002E4D58" w:rsidRPr="00136642">
        <w:rPr>
          <w:rFonts w:ascii="Times New Roman" w:hAnsi="Times New Roman" w:cs="Times New Roman"/>
          <w:sz w:val="24"/>
          <w:szCs w:val="24"/>
        </w:rPr>
        <w:t xml:space="preserve"> </w:t>
      </w:r>
      <w:r w:rsidR="00D16FAE" w:rsidRPr="00136642">
        <w:rPr>
          <w:rFonts w:ascii="Times New Roman" w:hAnsi="Times New Roman" w:cs="Times New Roman"/>
          <w:sz w:val="24"/>
          <w:szCs w:val="24"/>
        </w:rPr>
        <w:t>kaulaudu un skrimšļaudu transplantātu uzglabāšanai un izlaidei pielietošanai.</w:t>
      </w:r>
      <w:r w:rsidR="004B485B" w:rsidRPr="00136642">
        <w:rPr>
          <w:rFonts w:ascii="Times New Roman" w:hAnsi="Times New Roman" w:cs="Times New Roman"/>
          <w:sz w:val="24"/>
          <w:szCs w:val="24"/>
        </w:rPr>
        <w:t xml:space="preserve"> 20</w:t>
      </w:r>
      <w:r w:rsidR="001F565A">
        <w:rPr>
          <w:rFonts w:ascii="Times New Roman" w:hAnsi="Times New Roman" w:cs="Times New Roman"/>
          <w:sz w:val="24"/>
          <w:szCs w:val="24"/>
        </w:rPr>
        <w:t>20</w:t>
      </w:r>
      <w:r w:rsidR="004B485B" w:rsidRPr="00136642">
        <w:rPr>
          <w:rFonts w:ascii="Times New Roman" w:hAnsi="Times New Roman" w:cs="Times New Roman"/>
          <w:sz w:val="24"/>
          <w:szCs w:val="24"/>
        </w:rPr>
        <w:t>.gadā nav v</w:t>
      </w:r>
      <w:r w:rsidR="00C60EAD" w:rsidRPr="00136642">
        <w:rPr>
          <w:rFonts w:ascii="Times New Roman" w:hAnsi="Times New Roman" w:cs="Times New Roman"/>
          <w:sz w:val="24"/>
          <w:szCs w:val="24"/>
        </w:rPr>
        <w:t>eik</w:t>
      </w:r>
      <w:r w:rsidR="004B485B" w:rsidRPr="00136642">
        <w:rPr>
          <w:rFonts w:ascii="Times New Roman" w:hAnsi="Times New Roman" w:cs="Times New Roman"/>
          <w:sz w:val="24"/>
          <w:szCs w:val="24"/>
        </w:rPr>
        <w:t xml:space="preserve">ta arī audu un </w:t>
      </w:r>
      <w:r w:rsidR="00C60EAD" w:rsidRPr="00136642">
        <w:rPr>
          <w:rFonts w:ascii="Times New Roman" w:hAnsi="Times New Roman" w:cs="Times New Roman"/>
          <w:sz w:val="24"/>
          <w:szCs w:val="24"/>
        </w:rPr>
        <w:t>šūnu</w:t>
      </w:r>
      <w:r w:rsidR="004B485B" w:rsidRPr="00136642">
        <w:rPr>
          <w:rFonts w:ascii="Times New Roman" w:hAnsi="Times New Roman" w:cs="Times New Roman"/>
          <w:sz w:val="24"/>
          <w:szCs w:val="24"/>
        </w:rPr>
        <w:t xml:space="preserve"> ieguve </w:t>
      </w:r>
      <w:r w:rsidR="00C60EAD" w:rsidRPr="00136642">
        <w:rPr>
          <w:rFonts w:ascii="Times New Roman" w:hAnsi="Times New Roman" w:cs="Times New Roman"/>
          <w:sz w:val="24"/>
          <w:szCs w:val="24"/>
        </w:rPr>
        <w:t>vairākos audu centros, jo nav bijis pieejams audu un šūnu veidam atbilstoš</w:t>
      </w:r>
      <w:r w:rsidR="00762167">
        <w:rPr>
          <w:rFonts w:ascii="Times New Roman" w:hAnsi="Times New Roman" w:cs="Times New Roman"/>
          <w:sz w:val="24"/>
          <w:szCs w:val="24"/>
        </w:rPr>
        <w:t>s</w:t>
      </w:r>
      <w:r w:rsidR="005F761A" w:rsidRPr="00136642">
        <w:rPr>
          <w:rFonts w:ascii="Times New Roman" w:hAnsi="Times New Roman" w:cs="Times New Roman"/>
          <w:sz w:val="24"/>
          <w:szCs w:val="24"/>
        </w:rPr>
        <w:t xml:space="preserve"> klīniskā</w:t>
      </w:r>
      <w:r w:rsidR="00C60EAD" w:rsidRPr="00136642">
        <w:rPr>
          <w:rFonts w:ascii="Times New Roman" w:hAnsi="Times New Roman" w:cs="Times New Roman"/>
          <w:sz w:val="24"/>
          <w:szCs w:val="24"/>
        </w:rPr>
        <w:t xml:space="preserve"> pētījuma sponsors vai zāļu un/vai aktīvo vielu ražotājs, kam nodot iegūtos audus un šūnas</w:t>
      </w:r>
      <w:r w:rsidR="00883095" w:rsidRPr="00136642">
        <w:rPr>
          <w:rFonts w:ascii="Times New Roman" w:hAnsi="Times New Roman" w:cs="Times New Roman"/>
          <w:sz w:val="24"/>
          <w:szCs w:val="24"/>
        </w:rPr>
        <w:t>.</w:t>
      </w:r>
      <w:r w:rsidR="00C1728E">
        <w:rPr>
          <w:rFonts w:ascii="Times New Roman" w:hAnsi="Times New Roman" w:cs="Times New Roman"/>
          <w:sz w:val="24"/>
          <w:szCs w:val="24"/>
        </w:rPr>
        <w:t xml:space="preserve"> Pārskata periodā </w:t>
      </w:r>
      <w:r w:rsidR="00C1728E" w:rsidRPr="00C1728E">
        <w:rPr>
          <w:rFonts w:ascii="Times New Roman" w:hAnsi="Times New Roman" w:cs="Times New Roman"/>
          <w:sz w:val="24"/>
          <w:szCs w:val="24"/>
        </w:rPr>
        <w:t xml:space="preserve">ir iegūti un nodoti izmantošanai ārstniecības iestādē arī 3 kaula smadzeņu </w:t>
      </w:r>
      <w:r w:rsidR="00C1728E">
        <w:rPr>
          <w:rFonts w:ascii="Times New Roman" w:hAnsi="Times New Roman" w:cs="Times New Roman"/>
          <w:sz w:val="24"/>
          <w:szCs w:val="24"/>
        </w:rPr>
        <w:t>paraugi.</w:t>
      </w:r>
    </w:p>
    <w:p w14:paraId="39E80A7C" w14:textId="14595D74" w:rsidR="007E312E" w:rsidRPr="00136642" w:rsidRDefault="007E312E" w:rsidP="00EF3E81">
      <w:pPr>
        <w:jc w:val="both"/>
        <w:rPr>
          <w:rFonts w:ascii="Times New Roman" w:hAnsi="Times New Roman" w:cs="Times New Roman"/>
          <w:sz w:val="24"/>
          <w:szCs w:val="24"/>
        </w:rPr>
      </w:pPr>
    </w:p>
    <w:p w14:paraId="0FF9E8F9" w14:textId="34665525" w:rsidR="00086BA6" w:rsidRDefault="00086BA6" w:rsidP="00787BA6">
      <w:pPr>
        <w:jc w:val="center"/>
        <w:rPr>
          <w:rFonts w:ascii="Times New Roman" w:hAnsi="Times New Roman" w:cs="Times New Roman"/>
          <w:b/>
          <w:color w:val="FF0000"/>
          <w:sz w:val="24"/>
          <w:szCs w:val="24"/>
          <w:u w:val="single"/>
        </w:rPr>
      </w:pPr>
    </w:p>
    <w:p w14:paraId="54DD4874" w14:textId="48316614" w:rsidR="004162E5" w:rsidRDefault="004162E5" w:rsidP="00787BA6">
      <w:pPr>
        <w:jc w:val="center"/>
        <w:rPr>
          <w:rFonts w:ascii="Times New Roman" w:hAnsi="Times New Roman" w:cs="Times New Roman"/>
          <w:b/>
          <w:color w:val="FF0000"/>
          <w:sz w:val="24"/>
          <w:szCs w:val="24"/>
          <w:u w:val="single"/>
        </w:rPr>
      </w:pPr>
    </w:p>
    <w:p w14:paraId="2A25E23C" w14:textId="0A64F0E4" w:rsidR="004162E5" w:rsidRDefault="004162E5" w:rsidP="00787BA6">
      <w:pPr>
        <w:jc w:val="center"/>
        <w:rPr>
          <w:rFonts w:ascii="Times New Roman" w:hAnsi="Times New Roman" w:cs="Times New Roman"/>
          <w:b/>
          <w:color w:val="FF0000"/>
          <w:sz w:val="24"/>
          <w:szCs w:val="24"/>
          <w:u w:val="single"/>
        </w:rPr>
      </w:pPr>
    </w:p>
    <w:p w14:paraId="5D7A0D2E" w14:textId="2E5879F3" w:rsidR="004162E5" w:rsidRDefault="004162E5" w:rsidP="00787BA6">
      <w:pPr>
        <w:jc w:val="center"/>
        <w:rPr>
          <w:rFonts w:ascii="Times New Roman" w:hAnsi="Times New Roman" w:cs="Times New Roman"/>
          <w:b/>
          <w:color w:val="FF0000"/>
          <w:sz w:val="24"/>
          <w:szCs w:val="24"/>
          <w:u w:val="single"/>
        </w:rPr>
      </w:pPr>
    </w:p>
    <w:p w14:paraId="134B29C2" w14:textId="458DC015" w:rsidR="004162E5" w:rsidRDefault="004162E5" w:rsidP="00787BA6">
      <w:pPr>
        <w:jc w:val="center"/>
        <w:rPr>
          <w:rFonts w:ascii="Times New Roman" w:hAnsi="Times New Roman" w:cs="Times New Roman"/>
          <w:b/>
          <w:color w:val="FF0000"/>
          <w:sz w:val="24"/>
          <w:szCs w:val="24"/>
          <w:u w:val="single"/>
        </w:rPr>
      </w:pPr>
    </w:p>
    <w:p w14:paraId="318C1C83" w14:textId="672EA5A1" w:rsidR="004162E5" w:rsidRDefault="004162E5" w:rsidP="00787BA6">
      <w:pPr>
        <w:jc w:val="center"/>
        <w:rPr>
          <w:rFonts w:ascii="Times New Roman" w:hAnsi="Times New Roman" w:cs="Times New Roman"/>
          <w:b/>
          <w:color w:val="FF0000"/>
          <w:sz w:val="24"/>
          <w:szCs w:val="24"/>
          <w:u w:val="single"/>
        </w:rPr>
      </w:pPr>
    </w:p>
    <w:p w14:paraId="7384354F" w14:textId="1DE3AB5B" w:rsidR="009652A3" w:rsidRPr="002A3F78" w:rsidRDefault="009652A3" w:rsidP="00787BA6">
      <w:pPr>
        <w:jc w:val="center"/>
        <w:rPr>
          <w:rFonts w:ascii="Times New Roman" w:hAnsi="Times New Roman" w:cs="Times New Roman"/>
          <w:b/>
          <w:sz w:val="24"/>
          <w:szCs w:val="24"/>
          <w:u w:val="single"/>
        </w:rPr>
      </w:pPr>
      <w:r w:rsidRPr="002A3F78">
        <w:rPr>
          <w:rFonts w:ascii="Times New Roman" w:hAnsi="Times New Roman" w:cs="Times New Roman"/>
          <w:b/>
          <w:sz w:val="24"/>
          <w:szCs w:val="24"/>
          <w:u w:val="single"/>
        </w:rPr>
        <w:lastRenderedPageBreak/>
        <w:t>Nereproduktīvo audu izmantošana</w:t>
      </w:r>
      <w:r w:rsidR="004B16ED" w:rsidRPr="002A3F78">
        <w:rPr>
          <w:rFonts w:ascii="Times New Roman" w:hAnsi="Times New Roman" w:cs="Times New Roman"/>
          <w:b/>
          <w:sz w:val="24"/>
          <w:szCs w:val="24"/>
          <w:u w:val="single"/>
        </w:rPr>
        <w:t xml:space="preserve">s </w:t>
      </w:r>
      <w:r w:rsidR="0015185D" w:rsidRPr="002A3F78">
        <w:rPr>
          <w:rFonts w:ascii="Times New Roman" w:hAnsi="Times New Roman" w:cs="Times New Roman"/>
          <w:b/>
          <w:sz w:val="24"/>
          <w:szCs w:val="24"/>
          <w:u w:val="single"/>
        </w:rPr>
        <w:t>darbības 20</w:t>
      </w:r>
      <w:r w:rsidR="00082156" w:rsidRPr="002A3F78">
        <w:rPr>
          <w:rFonts w:ascii="Times New Roman" w:hAnsi="Times New Roman" w:cs="Times New Roman"/>
          <w:b/>
          <w:sz w:val="24"/>
          <w:szCs w:val="24"/>
          <w:u w:val="single"/>
        </w:rPr>
        <w:t>20</w:t>
      </w:r>
      <w:r w:rsidR="0015185D" w:rsidRPr="002A3F78">
        <w:rPr>
          <w:rFonts w:ascii="Times New Roman" w:hAnsi="Times New Roman" w:cs="Times New Roman"/>
          <w:b/>
          <w:sz w:val="24"/>
          <w:szCs w:val="24"/>
          <w:u w:val="single"/>
        </w:rPr>
        <w:t>.</w:t>
      </w:r>
      <w:r w:rsidR="00787BA6" w:rsidRPr="002A3F78">
        <w:rPr>
          <w:rFonts w:ascii="Times New Roman" w:hAnsi="Times New Roman" w:cs="Times New Roman"/>
          <w:b/>
          <w:sz w:val="24"/>
          <w:szCs w:val="24"/>
          <w:u w:val="single"/>
        </w:rPr>
        <w:t xml:space="preserve"> </w:t>
      </w:r>
      <w:r w:rsidR="0015185D" w:rsidRPr="002A3F78">
        <w:rPr>
          <w:rFonts w:ascii="Times New Roman" w:hAnsi="Times New Roman" w:cs="Times New Roman"/>
          <w:b/>
          <w:sz w:val="24"/>
          <w:szCs w:val="24"/>
          <w:u w:val="single"/>
        </w:rPr>
        <w:t>gadā salīdzinājumā ar 201</w:t>
      </w:r>
      <w:r w:rsidR="00082156" w:rsidRPr="002A3F78">
        <w:rPr>
          <w:rFonts w:ascii="Times New Roman" w:hAnsi="Times New Roman" w:cs="Times New Roman"/>
          <w:b/>
          <w:sz w:val="24"/>
          <w:szCs w:val="24"/>
          <w:u w:val="single"/>
        </w:rPr>
        <w:t>9</w:t>
      </w:r>
      <w:r w:rsidR="0015185D" w:rsidRPr="002A3F78">
        <w:rPr>
          <w:rFonts w:ascii="Times New Roman" w:hAnsi="Times New Roman" w:cs="Times New Roman"/>
          <w:b/>
          <w:sz w:val="24"/>
          <w:szCs w:val="24"/>
          <w:u w:val="single"/>
        </w:rPr>
        <w:t>.</w:t>
      </w:r>
      <w:r w:rsidR="00787BA6" w:rsidRPr="002A3F78">
        <w:rPr>
          <w:rFonts w:ascii="Times New Roman" w:hAnsi="Times New Roman" w:cs="Times New Roman"/>
          <w:b/>
          <w:sz w:val="24"/>
          <w:szCs w:val="24"/>
          <w:u w:val="single"/>
        </w:rPr>
        <w:t xml:space="preserve"> </w:t>
      </w:r>
      <w:r w:rsidR="0015185D" w:rsidRPr="002A3F78">
        <w:rPr>
          <w:rFonts w:ascii="Times New Roman" w:hAnsi="Times New Roman" w:cs="Times New Roman"/>
          <w:b/>
          <w:sz w:val="24"/>
          <w:szCs w:val="24"/>
          <w:u w:val="single"/>
        </w:rPr>
        <w:t>gadu</w:t>
      </w:r>
    </w:p>
    <w:p w14:paraId="69CC75C5" w14:textId="4F06CC5D" w:rsidR="00D229D7" w:rsidRPr="00787BA6" w:rsidRDefault="002A3F78" w:rsidP="00787BA6">
      <w:pPr>
        <w:jc w:val="center"/>
        <w:rPr>
          <w:rFonts w:ascii="Times New Roman" w:hAnsi="Times New Roman" w:cs="Times New Roman"/>
          <w:b/>
          <w:sz w:val="24"/>
          <w:szCs w:val="24"/>
        </w:rPr>
      </w:pPr>
      <w:r>
        <w:rPr>
          <w:noProof/>
        </w:rPr>
        <w:drawing>
          <wp:inline distT="0" distB="0" distL="0" distR="0" wp14:anchorId="52DADA4F" wp14:editId="0CCAD0D4">
            <wp:extent cx="6120130" cy="3467100"/>
            <wp:effectExtent l="0" t="0" r="13970" b="0"/>
            <wp:docPr id="2" name="Chart 2">
              <a:extLst xmlns:a="http://schemas.openxmlformats.org/drawingml/2006/main">
                <a:ext uri="{FF2B5EF4-FFF2-40B4-BE49-F238E27FC236}">
                  <a16:creationId xmlns:a16="http://schemas.microsoft.com/office/drawing/2014/main" id="{8A753727-FC6D-4FFC-BF52-9C8FF7B33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0C1084" w14:textId="77777777" w:rsidR="004162E5" w:rsidRDefault="004162E5" w:rsidP="00787BA6">
      <w:pPr>
        <w:jc w:val="center"/>
        <w:rPr>
          <w:rFonts w:ascii="Times New Roman" w:hAnsi="Times New Roman" w:cs="Times New Roman"/>
          <w:b/>
          <w:sz w:val="24"/>
          <w:szCs w:val="24"/>
          <w:u w:val="single"/>
        </w:rPr>
      </w:pPr>
    </w:p>
    <w:p w14:paraId="1BE21BDE" w14:textId="3A82E935" w:rsidR="00BB51C8" w:rsidRPr="00C1728E" w:rsidRDefault="00C1728E" w:rsidP="00787BA6">
      <w:pPr>
        <w:jc w:val="center"/>
        <w:rPr>
          <w:rFonts w:ascii="Times New Roman" w:hAnsi="Times New Roman" w:cs="Times New Roman"/>
          <w:b/>
          <w:sz w:val="24"/>
          <w:szCs w:val="24"/>
          <w:u w:val="single"/>
        </w:rPr>
      </w:pPr>
      <w:r w:rsidRPr="00C1728E">
        <w:rPr>
          <w:rFonts w:ascii="Times New Roman" w:hAnsi="Times New Roman" w:cs="Times New Roman"/>
          <w:b/>
          <w:sz w:val="24"/>
          <w:szCs w:val="24"/>
          <w:u w:val="single"/>
        </w:rPr>
        <w:t xml:space="preserve">Acu audu izmantošana </w:t>
      </w:r>
      <w:r w:rsidR="00BB51C8" w:rsidRPr="00C1728E">
        <w:rPr>
          <w:rFonts w:ascii="Times New Roman" w:hAnsi="Times New Roman" w:cs="Times New Roman"/>
          <w:b/>
          <w:sz w:val="24"/>
          <w:szCs w:val="24"/>
          <w:u w:val="single"/>
        </w:rPr>
        <w:t>20</w:t>
      </w:r>
      <w:r w:rsidR="00082156" w:rsidRPr="00C1728E">
        <w:rPr>
          <w:rFonts w:ascii="Times New Roman" w:hAnsi="Times New Roman" w:cs="Times New Roman"/>
          <w:b/>
          <w:sz w:val="24"/>
          <w:szCs w:val="24"/>
          <w:u w:val="single"/>
        </w:rPr>
        <w:t>20</w:t>
      </w:r>
      <w:r w:rsidR="00BB51C8" w:rsidRPr="00C1728E">
        <w:rPr>
          <w:rFonts w:ascii="Times New Roman" w:hAnsi="Times New Roman" w:cs="Times New Roman"/>
          <w:b/>
          <w:sz w:val="24"/>
          <w:szCs w:val="24"/>
          <w:u w:val="single"/>
        </w:rPr>
        <w:t>.</w:t>
      </w:r>
      <w:r w:rsidR="004C5363" w:rsidRPr="00C1728E">
        <w:rPr>
          <w:rFonts w:ascii="Times New Roman" w:hAnsi="Times New Roman" w:cs="Times New Roman"/>
          <w:b/>
          <w:sz w:val="24"/>
          <w:szCs w:val="24"/>
          <w:u w:val="single"/>
        </w:rPr>
        <w:t xml:space="preserve"> </w:t>
      </w:r>
      <w:r w:rsidR="00BB51C8" w:rsidRPr="00C1728E">
        <w:rPr>
          <w:rFonts w:ascii="Times New Roman" w:hAnsi="Times New Roman" w:cs="Times New Roman"/>
          <w:b/>
          <w:sz w:val="24"/>
          <w:szCs w:val="24"/>
          <w:u w:val="single"/>
        </w:rPr>
        <w:t xml:space="preserve">gadā </w:t>
      </w:r>
    </w:p>
    <w:p w14:paraId="1ED95E9B" w14:textId="672A8FBD" w:rsidR="00CE3ACB" w:rsidRDefault="00CE3ACB" w:rsidP="004525D5">
      <w:pPr>
        <w:jc w:val="center"/>
        <w:rPr>
          <w:rFonts w:ascii="Times New Roman" w:hAnsi="Times New Roman" w:cs="Times New Roman"/>
          <w:sz w:val="24"/>
          <w:szCs w:val="24"/>
        </w:rPr>
      </w:pPr>
    </w:p>
    <w:p w14:paraId="140F3056" w14:textId="370DA133" w:rsidR="0088760F" w:rsidRDefault="002A3F78" w:rsidP="00C80E01">
      <w:pPr>
        <w:jc w:val="both"/>
        <w:rPr>
          <w:rFonts w:ascii="Times New Roman" w:hAnsi="Times New Roman" w:cs="Times New Roman"/>
          <w:sz w:val="24"/>
          <w:szCs w:val="24"/>
        </w:rPr>
      </w:pPr>
      <w:r>
        <w:rPr>
          <w:noProof/>
        </w:rPr>
        <w:drawing>
          <wp:inline distT="0" distB="0" distL="0" distR="0" wp14:anchorId="20EDF2D4" wp14:editId="63896590">
            <wp:extent cx="5648325" cy="3638550"/>
            <wp:effectExtent l="0" t="0" r="9525" b="0"/>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BE066C" w14:textId="59D8BC55" w:rsidR="004A4986" w:rsidRDefault="004A4986" w:rsidP="00C80E01">
      <w:pPr>
        <w:jc w:val="both"/>
        <w:rPr>
          <w:rFonts w:ascii="Times New Roman" w:hAnsi="Times New Roman" w:cs="Times New Roman"/>
          <w:sz w:val="24"/>
          <w:szCs w:val="24"/>
        </w:rPr>
      </w:pPr>
    </w:p>
    <w:p w14:paraId="6ABDF7EC" w14:textId="77777777" w:rsidR="00892B06" w:rsidRDefault="00892B06" w:rsidP="00C80E01">
      <w:pPr>
        <w:jc w:val="both"/>
        <w:rPr>
          <w:rFonts w:ascii="Times New Roman" w:hAnsi="Times New Roman" w:cs="Times New Roman"/>
          <w:sz w:val="24"/>
          <w:szCs w:val="24"/>
        </w:rPr>
      </w:pPr>
    </w:p>
    <w:p w14:paraId="20EF297F" w14:textId="441BD6E7" w:rsidR="002A3F78" w:rsidRPr="00C1728E" w:rsidRDefault="002A3F78" w:rsidP="002A3F7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N</w:t>
      </w:r>
      <w:r w:rsidRPr="00C1728E">
        <w:rPr>
          <w:rFonts w:ascii="Times New Roman" w:hAnsi="Times New Roman" w:cs="Times New Roman"/>
          <w:b/>
          <w:sz w:val="24"/>
          <w:szCs w:val="24"/>
          <w:u w:val="single"/>
        </w:rPr>
        <w:t xml:space="preserve">abassaites asiņu un audu izmantošana 2020. gadā </w:t>
      </w:r>
    </w:p>
    <w:p w14:paraId="7423EAAF" w14:textId="77777777" w:rsidR="002A3F78" w:rsidRDefault="002A3F78" w:rsidP="00C80E01">
      <w:pPr>
        <w:jc w:val="both"/>
        <w:rPr>
          <w:rFonts w:ascii="Times New Roman" w:hAnsi="Times New Roman" w:cs="Times New Roman"/>
          <w:sz w:val="24"/>
          <w:szCs w:val="24"/>
        </w:rPr>
      </w:pPr>
    </w:p>
    <w:p w14:paraId="33C535B9" w14:textId="56F38F38" w:rsidR="00D229D7" w:rsidRDefault="002A3F78" w:rsidP="00C80E01">
      <w:pPr>
        <w:jc w:val="both"/>
        <w:rPr>
          <w:rFonts w:ascii="Times New Roman" w:hAnsi="Times New Roman" w:cs="Times New Roman"/>
          <w:sz w:val="24"/>
          <w:szCs w:val="24"/>
        </w:rPr>
      </w:pPr>
      <w:r>
        <w:rPr>
          <w:noProof/>
        </w:rPr>
        <w:drawing>
          <wp:inline distT="0" distB="0" distL="0" distR="0" wp14:anchorId="58CA4257" wp14:editId="625FEC21">
            <wp:extent cx="5934075" cy="4114800"/>
            <wp:effectExtent l="0" t="0" r="9525" b="0"/>
            <wp:docPr id="3" name="Chart 3">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FD277" w14:textId="090C0E1B" w:rsidR="00D54A67" w:rsidRPr="00C1728E" w:rsidRDefault="00086BA6" w:rsidP="0088760F">
      <w:pPr>
        <w:rPr>
          <w:rFonts w:ascii="Times New Roman" w:hAnsi="Times New Roman" w:cs="Times New Roman"/>
          <w:sz w:val="24"/>
          <w:szCs w:val="24"/>
        </w:rPr>
      </w:pPr>
      <w:r w:rsidRPr="00C1728E">
        <w:rPr>
          <w:rFonts w:ascii="Times New Roman" w:hAnsi="Times New Roman" w:cs="Times New Roman"/>
          <w:sz w:val="24"/>
          <w:szCs w:val="24"/>
        </w:rPr>
        <w:t xml:space="preserve"> </w:t>
      </w:r>
    </w:p>
    <w:p w14:paraId="252C03C8" w14:textId="2717CCC0" w:rsidR="00EA3BE2" w:rsidRDefault="00EA3BE2" w:rsidP="0088760F">
      <w:pPr>
        <w:rPr>
          <w:rFonts w:ascii="Times New Roman" w:hAnsi="Times New Roman" w:cs="Times New Roman"/>
          <w:sz w:val="24"/>
          <w:szCs w:val="24"/>
        </w:rPr>
      </w:pPr>
    </w:p>
    <w:p w14:paraId="5716B72B" w14:textId="1D7DC929" w:rsidR="002A3F78" w:rsidRDefault="002A3F78" w:rsidP="0088760F">
      <w:pPr>
        <w:rPr>
          <w:rFonts w:ascii="Times New Roman" w:hAnsi="Times New Roman" w:cs="Times New Roman"/>
          <w:sz w:val="24"/>
          <w:szCs w:val="24"/>
        </w:rPr>
      </w:pPr>
    </w:p>
    <w:p w14:paraId="7D9AE9E1" w14:textId="3B0B6196" w:rsidR="002A3F78" w:rsidRDefault="002A3F78" w:rsidP="0088760F">
      <w:pPr>
        <w:rPr>
          <w:rFonts w:ascii="Times New Roman" w:hAnsi="Times New Roman" w:cs="Times New Roman"/>
          <w:sz w:val="24"/>
          <w:szCs w:val="24"/>
        </w:rPr>
      </w:pPr>
    </w:p>
    <w:p w14:paraId="3EAB9348" w14:textId="573DF830" w:rsidR="002A3F78" w:rsidRDefault="002A3F78" w:rsidP="0088760F">
      <w:pPr>
        <w:rPr>
          <w:rFonts w:ascii="Times New Roman" w:hAnsi="Times New Roman" w:cs="Times New Roman"/>
          <w:sz w:val="24"/>
          <w:szCs w:val="24"/>
        </w:rPr>
      </w:pPr>
    </w:p>
    <w:p w14:paraId="7F672AC4" w14:textId="33E09F89" w:rsidR="002A3F78" w:rsidRDefault="002A3F78" w:rsidP="0088760F">
      <w:pPr>
        <w:rPr>
          <w:rFonts w:ascii="Times New Roman" w:hAnsi="Times New Roman" w:cs="Times New Roman"/>
          <w:sz w:val="24"/>
          <w:szCs w:val="24"/>
        </w:rPr>
      </w:pPr>
    </w:p>
    <w:p w14:paraId="4B5507D6" w14:textId="181A7802" w:rsidR="002A3F78" w:rsidRDefault="002A3F78" w:rsidP="0088760F">
      <w:pPr>
        <w:rPr>
          <w:rFonts w:ascii="Times New Roman" w:hAnsi="Times New Roman" w:cs="Times New Roman"/>
          <w:sz w:val="24"/>
          <w:szCs w:val="24"/>
        </w:rPr>
      </w:pPr>
    </w:p>
    <w:p w14:paraId="4A7AA158" w14:textId="5D8C84C9" w:rsidR="002A3F78" w:rsidRDefault="002A3F78" w:rsidP="0088760F">
      <w:pPr>
        <w:rPr>
          <w:rFonts w:ascii="Times New Roman" w:hAnsi="Times New Roman" w:cs="Times New Roman"/>
          <w:sz w:val="24"/>
          <w:szCs w:val="24"/>
        </w:rPr>
      </w:pPr>
    </w:p>
    <w:p w14:paraId="72CEE85C" w14:textId="06B50D5B" w:rsidR="002A3F78" w:rsidRDefault="002A3F78" w:rsidP="0088760F">
      <w:pPr>
        <w:rPr>
          <w:rFonts w:ascii="Times New Roman" w:hAnsi="Times New Roman" w:cs="Times New Roman"/>
          <w:sz w:val="24"/>
          <w:szCs w:val="24"/>
        </w:rPr>
      </w:pPr>
    </w:p>
    <w:p w14:paraId="6ACE2051" w14:textId="00BAAF7A" w:rsidR="002A3F78" w:rsidRDefault="002A3F78" w:rsidP="0088760F">
      <w:pPr>
        <w:rPr>
          <w:rFonts w:ascii="Times New Roman" w:hAnsi="Times New Roman" w:cs="Times New Roman"/>
          <w:sz w:val="24"/>
          <w:szCs w:val="24"/>
        </w:rPr>
      </w:pPr>
    </w:p>
    <w:p w14:paraId="14EA8C1A" w14:textId="050D7E71" w:rsidR="002A3F78" w:rsidRDefault="002A3F78" w:rsidP="0088760F">
      <w:pPr>
        <w:rPr>
          <w:rFonts w:ascii="Times New Roman" w:hAnsi="Times New Roman" w:cs="Times New Roman"/>
          <w:sz w:val="24"/>
          <w:szCs w:val="24"/>
        </w:rPr>
      </w:pPr>
    </w:p>
    <w:p w14:paraId="71B86E7B" w14:textId="40F05298" w:rsidR="002A3F78" w:rsidRDefault="002A3F78" w:rsidP="0088760F">
      <w:pPr>
        <w:rPr>
          <w:rFonts w:ascii="Times New Roman" w:hAnsi="Times New Roman" w:cs="Times New Roman"/>
          <w:sz w:val="24"/>
          <w:szCs w:val="24"/>
        </w:rPr>
      </w:pPr>
    </w:p>
    <w:p w14:paraId="5E9D7685" w14:textId="77777777" w:rsidR="00892B06" w:rsidRDefault="00892B06" w:rsidP="0088760F">
      <w:pPr>
        <w:rPr>
          <w:rFonts w:ascii="Times New Roman" w:hAnsi="Times New Roman" w:cs="Times New Roman"/>
          <w:sz w:val="24"/>
          <w:szCs w:val="24"/>
        </w:rPr>
      </w:pPr>
    </w:p>
    <w:p w14:paraId="23612C38" w14:textId="77777777" w:rsidR="002A3F78" w:rsidRDefault="002A3F78" w:rsidP="0088760F">
      <w:pPr>
        <w:rPr>
          <w:rFonts w:ascii="Times New Roman" w:hAnsi="Times New Roman" w:cs="Times New Roman"/>
          <w:sz w:val="24"/>
          <w:szCs w:val="24"/>
        </w:rPr>
      </w:pPr>
    </w:p>
    <w:p w14:paraId="3CBCBE08" w14:textId="6F5A9314" w:rsidR="00044334" w:rsidRPr="00FE17FC" w:rsidRDefault="00FE17FC" w:rsidP="004A4986">
      <w:pPr>
        <w:jc w:val="center"/>
        <w:rPr>
          <w:rFonts w:ascii="Times New Roman" w:hAnsi="Times New Roman" w:cs="Times New Roman"/>
          <w:color w:val="16355A"/>
          <w:sz w:val="28"/>
          <w:szCs w:val="24"/>
        </w:rPr>
      </w:pPr>
      <w:r w:rsidRPr="00FE17FC">
        <w:rPr>
          <w:rFonts w:ascii="Times New Roman" w:hAnsi="Times New Roman" w:cs="Times New Roman"/>
          <w:b/>
          <w:color w:val="16355A"/>
          <w:sz w:val="28"/>
          <w:szCs w:val="24"/>
        </w:rPr>
        <w:t>REPRODUKTĪVO AUDU UN ŠŪNU IZMANTOŠANA</w:t>
      </w:r>
    </w:p>
    <w:p w14:paraId="6A10BC3C" w14:textId="051F79B5" w:rsidR="00B07F10" w:rsidRDefault="00531406" w:rsidP="00B07F10">
      <w:pPr>
        <w:jc w:val="both"/>
        <w:rPr>
          <w:rFonts w:ascii="Times New Roman" w:hAnsi="Times New Roman" w:cs="Times New Roman"/>
          <w:sz w:val="24"/>
          <w:szCs w:val="24"/>
        </w:rPr>
      </w:pPr>
      <w:r w:rsidRPr="00082156">
        <w:rPr>
          <w:rFonts w:ascii="Times New Roman" w:hAnsi="Times New Roman" w:cs="Times New Roman"/>
          <w:sz w:val="24"/>
          <w:szCs w:val="24"/>
        </w:rPr>
        <w:t>20</w:t>
      </w:r>
      <w:r w:rsidR="00082156" w:rsidRPr="00082156">
        <w:rPr>
          <w:rFonts w:ascii="Times New Roman" w:hAnsi="Times New Roman" w:cs="Times New Roman"/>
          <w:sz w:val="24"/>
          <w:szCs w:val="24"/>
        </w:rPr>
        <w:t>20</w:t>
      </w:r>
      <w:r w:rsidRPr="00082156">
        <w:rPr>
          <w:rFonts w:ascii="Times New Roman" w:hAnsi="Times New Roman" w:cs="Times New Roman"/>
          <w:sz w:val="24"/>
          <w:szCs w:val="24"/>
        </w:rPr>
        <w:t>.gad</w:t>
      </w:r>
      <w:r w:rsidR="00B07EB9" w:rsidRPr="00082156">
        <w:rPr>
          <w:rFonts w:ascii="Times New Roman" w:hAnsi="Times New Roman" w:cs="Times New Roman"/>
          <w:sz w:val="24"/>
          <w:szCs w:val="24"/>
        </w:rPr>
        <w:t>ā</w:t>
      </w:r>
      <w:r w:rsidRPr="00082156">
        <w:rPr>
          <w:rFonts w:ascii="Times New Roman" w:hAnsi="Times New Roman" w:cs="Times New Roman"/>
          <w:sz w:val="24"/>
          <w:szCs w:val="24"/>
        </w:rPr>
        <w:t xml:space="preserve"> </w:t>
      </w:r>
      <w:r w:rsidR="00483113">
        <w:rPr>
          <w:rFonts w:ascii="Times New Roman" w:hAnsi="Times New Roman" w:cs="Times New Roman"/>
          <w:sz w:val="24"/>
          <w:szCs w:val="24"/>
        </w:rPr>
        <w:t xml:space="preserve">medicīniski asistētās reprodukcijas </w:t>
      </w:r>
      <w:r w:rsidR="00B51A23" w:rsidRPr="00082156">
        <w:rPr>
          <w:rFonts w:ascii="Times New Roman" w:hAnsi="Times New Roman" w:cs="Times New Roman"/>
          <w:sz w:val="24"/>
          <w:szCs w:val="24"/>
        </w:rPr>
        <w:t xml:space="preserve">pakalpojumus nodrošināja </w:t>
      </w:r>
      <w:r w:rsidR="00460844" w:rsidRPr="00082156">
        <w:rPr>
          <w:rFonts w:ascii="Times New Roman" w:hAnsi="Times New Roman" w:cs="Times New Roman"/>
          <w:sz w:val="24"/>
          <w:szCs w:val="24"/>
        </w:rPr>
        <w:t>6</w:t>
      </w:r>
      <w:r w:rsidR="00B51A23" w:rsidRPr="00082156">
        <w:rPr>
          <w:rFonts w:ascii="Times New Roman" w:hAnsi="Times New Roman" w:cs="Times New Roman"/>
          <w:sz w:val="24"/>
          <w:szCs w:val="24"/>
        </w:rPr>
        <w:t xml:space="preserve"> audu centri</w:t>
      </w:r>
      <w:r w:rsidR="001A6358" w:rsidRPr="00082156">
        <w:rPr>
          <w:rFonts w:ascii="Times New Roman" w:hAnsi="Times New Roman" w:cs="Times New Roman"/>
          <w:sz w:val="24"/>
          <w:szCs w:val="24"/>
        </w:rPr>
        <w:t xml:space="preserve">, </w:t>
      </w:r>
      <w:r w:rsidR="00460844" w:rsidRPr="00082156">
        <w:rPr>
          <w:rFonts w:ascii="Times New Roman" w:hAnsi="Times New Roman" w:cs="Times New Roman"/>
          <w:sz w:val="24"/>
          <w:szCs w:val="24"/>
        </w:rPr>
        <w:t>vienam</w:t>
      </w:r>
      <w:r w:rsidR="001A6358" w:rsidRPr="00082156">
        <w:rPr>
          <w:rFonts w:ascii="Times New Roman" w:hAnsi="Times New Roman" w:cs="Times New Roman"/>
          <w:sz w:val="24"/>
          <w:szCs w:val="24"/>
        </w:rPr>
        <w:t xml:space="preserve"> no tiem ir atļauja </w:t>
      </w:r>
      <w:r w:rsidR="00254BA7" w:rsidRPr="00082156">
        <w:rPr>
          <w:rFonts w:ascii="Times New Roman" w:hAnsi="Times New Roman" w:cs="Times New Roman"/>
          <w:sz w:val="24"/>
          <w:szCs w:val="24"/>
        </w:rPr>
        <w:t xml:space="preserve">arī olnīcu un sēklinieku </w:t>
      </w:r>
      <w:r w:rsidR="001A6358" w:rsidRPr="00082156">
        <w:rPr>
          <w:rFonts w:ascii="Times New Roman" w:hAnsi="Times New Roman" w:cs="Times New Roman"/>
          <w:sz w:val="24"/>
          <w:szCs w:val="24"/>
        </w:rPr>
        <w:t>audu izmantošanas darbībām</w:t>
      </w:r>
      <w:r w:rsidR="00B51A23" w:rsidRPr="00082156">
        <w:rPr>
          <w:rFonts w:ascii="Times New Roman" w:hAnsi="Times New Roman" w:cs="Times New Roman"/>
          <w:sz w:val="24"/>
          <w:szCs w:val="24"/>
        </w:rPr>
        <w:t>.</w:t>
      </w:r>
      <w:r w:rsidR="00837935" w:rsidRPr="00082156">
        <w:rPr>
          <w:rFonts w:ascii="Times New Roman" w:hAnsi="Times New Roman" w:cs="Times New Roman"/>
          <w:sz w:val="24"/>
          <w:szCs w:val="24"/>
        </w:rPr>
        <w:t xml:space="preserve"> </w:t>
      </w:r>
      <w:r w:rsidR="00082156">
        <w:rPr>
          <w:rFonts w:ascii="Times New Roman" w:hAnsi="Times New Roman" w:cs="Times New Roman"/>
          <w:sz w:val="24"/>
          <w:szCs w:val="24"/>
        </w:rPr>
        <w:t xml:space="preserve"> </w:t>
      </w:r>
      <w:r w:rsidR="00483113">
        <w:rPr>
          <w:rFonts w:ascii="Times New Roman" w:hAnsi="Times New Roman" w:cs="Times New Roman"/>
          <w:sz w:val="24"/>
          <w:szCs w:val="24"/>
        </w:rPr>
        <w:t xml:space="preserve">2020.gadā ārstniecības iestādēs bija samazināts medicīniski asistētās reprodukcijas procedūru </w:t>
      </w:r>
      <w:r w:rsidR="00B07F10">
        <w:rPr>
          <w:rFonts w:ascii="Times New Roman" w:hAnsi="Times New Roman" w:cs="Times New Roman"/>
          <w:sz w:val="24"/>
          <w:szCs w:val="24"/>
        </w:rPr>
        <w:t>ar Covid-19 pandēmiju saistīto ierobežojumu dēļ.</w:t>
      </w:r>
    </w:p>
    <w:p w14:paraId="077793D3" w14:textId="1F124069" w:rsidR="00016770" w:rsidRPr="00082156" w:rsidRDefault="00964DD9" w:rsidP="00837935">
      <w:pPr>
        <w:jc w:val="both"/>
        <w:rPr>
          <w:rFonts w:ascii="Times New Roman" w:hAnsi="Times New Roman" w:cs="Times New Roman"/>
          <w:color w:val="FF0000"/>
          <w:sz w:val="24"/>
          <w:szCs w:val="24"/>
        </w:rPr>
      </w:pPr>
      <w:r w:rsidRPr="00F05BB0">
        <w:rPr>
          <w:rFonts w:ascii="Times New Roman" w:hAnsi="Times New Roman" w:cs="Times New Roman"/>
          <w:sz w:val="24"/>
          <w:szCs w:val="24"/>
        </w:rPr>
        <w:t>Kopš</w:t>
      </w:r>
      <w:r w:rsidR="00794529" w:rsidRPr="00F05BB0">
        <w:rPr>
          <w:rFonts w:ascii="Times New Roman" w:hAnsi="Times New Roman" w:cs="Times New Roman"/>
          <w:sz w:val="24"/>
          <w:szCs w:val="24"/>
        </w:rPr>
        <w:t xml:space="preserve"> 2016. gada ir </w:t>
      </w:r>
      <w:r w:rsidR="007E6B38" w:rsidRPr="00F05BB0">
        <w:rPr>
          <w:rFonts w:ascii="Times New Roman" w:hAnsi="Times New Roman" w:cs="Times New Roman"/>
          <w:sz w:val="24"/>
          <w:szCs w:val="24"/>
        </w:rPr>
        <w:t xml:space="preserve">uzglabāšanā </w:t>
      </w:r>
      <w:proofErr w:type="spellStart"/>
      <w:r w:rsidR="00794529" w:rsidRPr="00F05BB0">
        <w:rPr>
          <w:rFonts w:ascii="Times New Roman" w:hAnsi="Times New Roman" w:cs="Times New Roman"/>
          <w:sz w:val="24"/>
          <w:szCs w:val="24"/>
        </w:rPr>
        <w:t>kriokonservēts</w:t>
      </w:r>
      <w:proofErr w:type="spellEnd"/>
      <w:r w:rsidR="00794529" w:rsidRPr="00F05BB0">
        <w:rPr>
          <w:rFonts w:ascii="Times New Roman" w:hAnsi="Times New Roman" w:cs="Times New Roman"/>
          <w:sz w:val="24"/>
          <w:szCs w:val="24"/>
        </w:rPr>
        <w:t xml:space="preserve"> olnīcu audu paraugs</w:t>
      </w:r>
      <w:r w:rsidR="007E6B38" w:rsidRPr="00F05BB0">
        <w:rPr>
          <w:rFonts w:ascii="Times New Roman" w:hAnsi="Times New Roman" w:cs="Times New Roman"/>
          <w:sz w:val="24"/>
          <w:szCs w:val="24"/>
        </w:rPr>
        <w:t xml:space="preserve"> vienai pacientei</w:t>
      </w:r>
      <w:r w:rsidR="001A6358" w:rsidRPr="00F05BB0">
        <w:rPr>
          <w:rFonts w:ascii="Times New Roman" w:hAnsi="Times New Roman" w:cs="Times New Roman"/>
          <w:sz w:val="24"/>
          <w:szCs w:val="24"/>
        </w:rPr>
        <w:t xml:space="preserve">, </w:t>
      </w:r>
      <w:r w:rsidR="00E234C3" w:rsidRPr="00F05BB0">
        <w:rPr>
          <w:rFonts w:ascii="Times New Roman" w:hAnsi="Times New Roman" w:cs="Times New Roman"/>
          <w:sz w:val="24"/>
          <w:szCs w:val="24"/>
        </w:rPr>
        <w:t>citas olnīcu audu izmantošanas darbības nav bijušas</w:t>
      </w:r>
      <w:r w:rsidRPr="00F05BB0">
        <w:rPr>
          <w:rFonts w:ascii="Times New Roman" w:hAnsi="Times New Roman" w:cs="Times New Roman"/>
          <w:sz w:val="24"/>
          <w:szCs w:val="24"/>
        </w:rPr>
        <w:t xml:space="preserve">. </w:t>
      </w:r>
    </w:p>
    <w:p w14:paraId="6227ACA9" w14:textId="77777777" w:rsidR="002A3F78" w:rsidRDefault="002A3F78" w:rsidP="00284D1F">
      <w:pPr>
        <w:jc w:val="center"/>
        <w:rPr>
          <w:rFonts w:ascii="Times New Roman" w:hAnsi="Times New Roman" w:cs="Times New Roman"/>
          <w:b/>
          <w:sz w:val="24"/>
          <w:szCs w:val="24"/>
          <w:u w:val="single"/>
        </w:rPr>
      </w:pPr>
    </w:p>
    <w:p w14:paraId="4D1EB69B" w14:textId="407D99FC" w:rsidR="00735253" w:rsidRDefault="00883095" w:rsidP="00284D1F">
      <w:pPr>
        <w:jc w:val="center"/>
        <w:rPr>
          <w:rFonts w:ascii="Times New Roman" w:hAnsi="Times New Roman" w:cs="Times New Roman"/>
          <w:b/>
          <w:sz w:val="24"/>
          <w:szCs w:val="24"/>
          <w:u w:val="single"/>
        </w:rPr>
      </w:pPr>
      <w:r w:rsidRPr="002A3F78">
        <w:rPr>
          <w:rFonts w:ascii="Times New Roman" w:hAnsi="Times New Roman" w:cs="Times New Roman"/>
          <w:b/>
          <w:sz w:val="24"/>
          <w:szCs w:val="24"/>
          <w:u w:val="single"/>
        </w:rPr>
        <w:t xml:space="preserve">Dzimumšūnu un embriju </w:t>
      </w:r>
      <w:r w:rsidR="00735253" w:rsidRPr="002A3F78">
        <w:rPr>
          <w:rFonts w:ascii="Times New Roman" w:hAnsi="Times New Roman" w:cs="Times New Roman"/>
          <w:b/>
          <w:sz w:val="24"/>
          <w:szCs w:val="24"/>
          <w:u w:val="single"/>
        </w:rPr>
        <w:t>izmantošanas darbības 20</w:t>
      </w:r>
      <w:r w:rsidR="00082156" w:rsidRPr="002A3F78">
        <w:rPr>
          <w:rFonts w:ascii="Times New Roman" w:hAnsi="Times New Roman" w:cs="Times New Roman"/>
          <w:b/>
          <w:sz w:val="24"/>
          <w:szCs w:val="24"/>
          <w:u w:val="single"/>
        </w:rPr>
        <w:t>20</w:t>
      </w:r>
      <w:r w:rsidR="00735253" w:rsidRPr="002A3F78">
        <w:rPr>
          <w:rFonts w:ascii="Times New Roman" w:hAnsi="Times New Roman" w:cs="Times New Roman"/>
          <w:b/>
          <w:sz w:val="24"/>
          <w:szCs w:val="24"/>
          <w:u w:val="single"/>
        </w:rPr>
        <w:t>.</w:t>
      </w:r>
      <w:r w:rsidR="00284D1F" w:rsidRPr="002A3F78">
        <w:rPr>
          <w:rFonts w:ascii="Times New Roman" w:hAnsi="Times New Roman" w:cs="Times New Roman"/>
          <w:b/>
          <w:sz w:val="24"/>
          <w:szCs w:val="24"/>
          <w:u w:val="single"/>
        </w:rPr>
        <w:t xml:space="preserve"> </w:t>
      </w:r>
      <w:r w:rsidR="00735253" w:rsidRPr="002A3F78">
        <w:rPr>
          <w:rFonts w:ascii="Times New Roman" w:hAnsi="Times New Roman" w:cs="Times New Roman"/>
          <w:b/>
          <w:sz w:val="24"/>
          <w:szCs w:val="24"/>
          <w:u w:val="single"/>
        </w:rPr>
        <w:t>gadā salīdzinājumā ar 20</w:t>
      </w:r>
      <w:r w:rsidR="00082156" w:rsidRPr="002A3F78">
        <w:rPr>
          <w:rFonts w:ascii="Times New Roman" w:hAnsi="Times New Roman" w:cs="Times New Roman"/>
          <w:b/>
          <w:sz w:val="24"/>
          <w:szCs w:val="24"/>
          <w:u w:val="single"/>
        </w:rPr>
        <w:t>19</w:t>
      </w:r>
      <w:r w:rsidR="00735253" w:rsidRPr="002A3F78">
        <w:rPr>
          <w:rFonts w:ascii="Times New Roman" w:hAnsi="Times New Roman" w:cs="Times New Roman"/>
          <w:b/>
          <w:sz w:val="24"/>
          <w:szCs w:val="24"/>
          <w:u w:val="single"/>
        </w:rPr>
        <w:t>.</w:t>
      </w:r>
      <w:r w:rsidR="00284D1F" w:rsidRPr="002A3F78">
        <w:rPr>
          <w:rFonts w:ascii="Times New Roman" w:hAnsi="Times New Roman" w:cs="Times New Roman"/>
          <w:b/>
          <w:sz w:val="24"/>
          <w:szCs w:val="24"/>
          <w:u w:val="single"/>
        </w:rPr>
        <w:t xml:space="preserve"> </w:t>
      </w:r>
      <w:r w:rsidR="00735253" w:rsidRPr="002A3F78">
        <w:rPr>
          <w:rFonts w:ascii="Times New Roman" w:hAnsi="Times New Roman" w:cs="Times New Roman"/>
          <w:b/>
          <w:sz w:val="24"/>
          <w:szCs w:val="24"/>
          <w:u w:val="single"/>
        </w:rPr>
        <w:t>gadu</w:t>
      </w:r>
    </w:p>
    <w:p w14:paraId="2D893024" w14:textId="77777777" w:rsidR="002A3F78" w:rsidRPr="002A3F78" w:rsidRDefault="002A3F78" w:rsidP="00284D1F">
      <w:pPr>
        <w:jc w:val="center"/>
        <w:rPr>
          <w:rFonts w:ascii="Times New Roman" w:hAnsi="Times New Roman" w:cs="Times New Roman"/>
          <w:b/>
          <w:sz w:val="24"/>
          <w:szCs w:val="24"/>
          <w:u w:val="single"/>
        </w:rPr>
      </w:pPr>
    </w:p>
    <w:p w14:paraId="2E502D21" w14:textId="075016AA" w:rsidR="00D161F2" w:rsidRPr="0016729F" w:rsidRDefault="00047916" w:rsidP="0016729F">
      <w:pPr>
        <w:jc w:val="both"/>
        <w:rPr>
          <w:rFonts w:ascii="Times New Roman" w:hAnsi="Times New Roman" w:cs="Times New Roman"/>
          <w:sz w:val="24"/>
          <w:szCs w:val="24"/>
        </w:rPr>
      </w:pPr>
      <w:r>
        <w:rPr>
          <w:noProof/>
        </w:rPr>
        <w:drawing>
          <wp:inline distT="0" distB="0" distL="0" distR="0" wp14:anchorId="268229F6" wp14:editId="4B75557B">
            <wp:extent cx="6120130" cy="4722495"/>
            <wp:effectExtent l="0" t="0" r="13970" b="1905"/>
            <wp:docPr id="17" name="Chart 1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E01624" w14:textId="41A1EFAB" w:rsidR="00D161F2" w:rsidRPr="00B96D5D" w:rsidRDefault="00D161F2" w:rsidP="0088760F">
      <w:pPr>
        <w:tabs>
          <w:tab w:val="left" w:pos="2025"/>
        </w:tabs>
        <w:rPr>
          <w:rFonts w:ascii="Times New Roman" w:hAnsi="Times New Roman" w:cs="Times New Roman"/>
          <w:sz w:val="24"/>
          <w:szCs w:val="24"/>
        </w:rPr>
      </w:pPr>
    </w:p>
    <w:p w14:paraId="33BE4409" w14:textId="36AF5E83" w:rsidR="00D161F2" w:rsidRDefault="00D161F2" w:rsidP="0088760F">
      <w:pPr>
        <w:tabs>
          <w:tab w:val="left" w:pos="2025"/>
        </w:tabs>
        <w:rPr>
          <w:noProof/>
        </w:rPr>
      </w:pPr>
    </w:p>
    <w:p w14:paraId="03BC16E7" w14:textId="34FBF6FD" w:rsidR="00A20EB7" w:rsidRDefault="00047916" w:rsidP="0088760F">
      <w:pPr>
        <w:tabs>
          <w:tab w:val="left" w:pos="2025"/>
        </w:tabs>
        <w:rPr>
          <w:rFonts w:ascii="Times New Roman" w:hAnsi="Times New Roman" w:cs="Times New Roman"/>
          <w:b/>
          <w:noProof/>
          <w:sz w:val="24"/>
          <w:szCs w:val="24"/>
          <w:lang w:val="en-US"/>
        </w:rPr>
      </w:pPr>
      <w:r>
        <w:rPr>
          <w:noProof/>
        </w:rPr>
        <w:lastRenderedPageBreak/>
        <w:drawing>
          <wp:inline distT="0" distB="0" distL="0" distR="0" wp14:anchorId="413F1F47" wp14:editId="017C8EE7">
            <wp:extent cx="6120130" cy="4722495"/>
            <wp:effectExtent l="0" t="0" r="13970" b="1905"/>
            <wp:docPr id="18" name="Chart 18">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69991C" w14:textId="55BB11C6" w:rsidR="00A20EB7" w:rsidRDefault="00A20EB7" w:rsidP="0088760F">
      <w:pPr>
        <w:tabs>
          <w:tab w:val="left" w:pos="2025"/>
        </w:tabs>
        <w:rPr>
          <w:rFonts w:ascii="Times New Roman" w:hAnsi="Times New Roman" w:cs="Times New Roman"/>
          <w:b/>
          <w:noProof/>
          <w:color w:val="FF0000"/>
          <w:sz w:val="24"/>
          <w:szCs w:val="24"/>
          <w:lang w:val="en-US"/>
        </w:rPr>
      </w:pPr>
    </w:p>
    <w:p w14:paraId="04A5AF07" w14:textId="1E4C3B6F" w:rsidR="00EA3AEF" w:rsidRPr="00883095" w:rsidRDefault="00047916" w:rsidP="0088760F">
      <w:pPr>
        <w:tabs>
          <w:tab w:val="left" w:pos="2025"/>
        </w:tabs>
        <w:rPr>
          <w:rFonts w:ascii="Times New Roman" w:hAnsi="Times New Roman" w:cs="Times New Roman"/>
          <w:b/>
          <w:noProof/>
          <w:color w:val="FF0000"/>
          <w:sz w:val="24"/>
          <w:szCs w:val="24"/>
          <w:lang w:val="en-US"/>
        </w:rPr>
      </w:pPr>
      <w:r>
        <w:rPr>
          <w:noProof/>
        </w:rPr>
        <w:drawing>
          <wp:inline distT="0" distB="0" distL="0" distR="0" wp14:anchorId="6D90C6BF" wp14:editId="19795449">
            <wp:extent cx="6120130" cy="3807460"/>
            <wp:effectExtent l="0" t="0" r="13970" b="2540"/>
            <wp:docPr id="19" name="Chart 19">
              <a:extLst xmlns:a="http://schemas.openxmlformats.org/drawingml/2006/main">
                <a:ext uri="{FF2B5EF4-FFF2-40B4-BE49-F238E27FC236}">
                  <a16:creationId xmlns:a16="http://schemas.microsoft.com/office/drawing/2014/main" id="{690A510D-3D2A-4A25-80BC-4DDB2CFCC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4BDF78" w14:textId="3D82AC71" w:rsidR="00883095" w:rsidRDefault="00883095" w:rsidP="00883095">
      <w:pPr>
        <w:jc w:val="center"/>
        <w:rPr>
          <w:rFonts w:ascii="Times New Roman" w:hAnsi="Times New Roman" w:cs="Times New Roman"/>
          <w:b/>
          <w:sz w:val="24"/>
          <w:szCs w:val="24"/>
          <w:u w:val="single"/>
        </w:rPr>
      </w:pPr>
      <w:r w:rsidRPr="002A3F78">
        <w:rPr>
          <w:rFonts w:ascii="Times New Roman" w:hAnsi="Times New Roman" w:cs="Times New Roman"/>
          <w:b/>
          <w:sz w:val="24"/>
          <w:szCs w:val="24"/>
          <w:u w:val="single"/>
        </w:rPr>
        <w:lastRenderedPageBreak/>
        <w:t>Reproduktīvo audu izmantošanas darbības 20</w:t>
      </w:r>
      <w:r w:rsidR="00082156" w:rsidRPr="002A3F78">
        <w:rPr>
          <w:rFonts w:ascii="Times New Roman" w:hAnsi="Times New Roman" w:cs="Times New Roman"/>
          <w:b/>
          <w:sz w:val="24"/>
          <w:szCs w:val="24"/>
          <w:u w:val="single"/>
        </w:rPr>
        <w:t>20</w:t>
      </w:r>
      <w:r w:rsidRPr="002A3F78">
        <w:rPr>
          <w:rFonts w:ascii="Times New Roman" w:hAnsi="Times New Roman" w:cs="Times New Roman"/>
          <w:b/>
          <w:sz w:val="24"/>
          <w:szCs w:val="24"/>
          <w:u w:val="single"/>
        </w:rPr>
        <w:t>. gadā salīdzinājumā ar 201</w:t>
      </w:r>
      <w:r w:rsidR="00082156" w:rsidRPr="002A3F78">
        <w:rPr>
          <w:rFonts w:ascii="Times New Roman" w:hAnsi="Times New Roman" w:cs="Times New Roman"/>
          <w:b/>
          <w:sz w:val="24"/>
          <w:szCs w:val="24"/>
          <w:u w:val="single"/>
        </w:rPr>
        <w:t>9</w:t>
      </w:r>
      <w:r w:rsidRPr="002A3F78">
        <w:rPr>
          <w:rFonts w:ascii="Times New Roman" w:hAnsi="Times New Roman" w:cs="Times New Roman"/>
          <w:b/>
          <w:sz w:val="24"/>
          <w:szCs w:val="24"/>
          <w:u w:val="single"/>
        </w:rPr>
        <w:t>. gadu</w:t>
      </w:r>
    </w:p>
    <w:p w14:paraId="591E47A9" w14:textId="77777777" w:rsidR="00BF5F76" w:rsidRPr="002A3F78" w:rsidRDefault="00BF5F76" w:rsidP="00883095">
      <w:pPr>
        <w:jc w:val="center"/>
        <w:rPr>
          <w:rFonts w:ascii="Times New Roman" w:hAnsi="Times New Roman" w:cs="Times New Roman"/>
          <w:b/>
          <w:sz w:val="24"/>
          <w:szCs w:val="24"/>
          <w:u w:val="single"/>
        </w:rPr>
      </w:pPr>
    </w:p>
    <w:p w14:paraId="3AB29763" w14:textId="3E75A3AB" w:rsidR="005853E4" w:rsidRDefault="002A3F78" w:rsidP="0088760F">
      <w:pPr>
        <w:tabs>
          <w:tab w:val="left" w:pos="2025"/>
        </w:tabs>
        <w:rPr>
          <w:rFonts w:ascii="Times New Roman" w:hAnsi="Times New Roman" w:cs="Times New Roman"/>
          <w:b/>
          <w:noProof/>
          <w:sz w:val="24"/>
          <w:szCs w:val="24"/>
          <w:lang w:val="en-US"/>
        </w:rPr>
      </w:pPr>
      <w:r>
        <w:rPr>
          <w:noProof/>
        </w:rPr>
        <w:drawing>
          <wp:inline distT="0" distB="0" distL="0" distR="0" wp14:anchorId="4214BC0D" wp14:editId="732CEE52">
            <wp:extent cx="6524625" cy="3505200"/>
            <wp:effectExtent l="0" t="0" r="9525" b="0"/>
            <wp:docPr id="13" name="Chart 13">
              <a:extLst xmlns:a="http://schemas.openxmlformats.org/drawingml/2006/main">
                <a:ext uri="{FF2B5EF4-FFF2-40B4-BE49-F238E27FC236}">
                  <a16:creationId xmlns:a16="http://schemas.microsoft.com/office/drawing/2014/main" id="{1A0E2446-AC47-4713-B6AE-347909D6B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0B9D54" w14:textId="2BA21012" w:rsidR="009A6F0E" w:rsidRDefault="009A6F0E" w:rsidP="0043785E">
      <w:pPr>
        <w:tabs>
          <w:tab w:val="left" w:pos="567"/>
        </w:tabs>
        <w:rPr>
          <w:rFonts w:ascii="Times New Roman" w:hAnsi="Times New Roman" w:cs="Times New Roman"/>
          <w:b/>
          <w:color w:val="FF0000"/>
          <w:sz w:val="24"/>
          <w:szCs w:val="24"/>
          <w:u w:val="single"/>
        </w:rPr>
      </w:pPr>
    </w:p>
    <w:p w14:paraId="064EC4E2" w14:textId="79B00BB6" w:rsidR="005853E4" w:rsidRDefault="009A6F0E" w:rsidP="009A6F0E">
      <w:pPr>
        <w:tabs>
          <w:tab w:val="left" w:pos="567"/>
        </w:tabs>
        <w:jc w:val="center"/>
        <w:rPr>
          <w:rFonts w:ascii="Times New Roman" w:hAnsi="Times New Roman" w:cs="Times New Roman"/>
          <w:b/>
          <w:sz w:val="24"/>
          <w:szCs w:val="24"/>
          <w:u w:val="single"/>
        </w:rPr>
      </w:pPr>
      <w:r w:rsidRPr="00BF5F76">
        <w:rPr>
          <w:rFonts w:ascii="Times New Roman" w:hAnsi="Times New Roman" w:cs="Times New Roman"/>
          <w:b/>
          <w:sz w:val="24"/>
          <w:szCs w:val="24"/>
          <w:u w:val="single"/>
        </w:rPr>
        <w:t>Reproduktīvo audu izmantošanas darbības pa audu veidiem</w:t>
      </w:r>
    </w:p>
    <w:p w14:paraId="71BE45D7" w14:textId="77777777" w:rsidR="00BF5F76" w:rsidRPr="00BF5F76" w:rsidRDefault="00BF5F76" w:rsidP="009A6F0E">
      <w:pPr>
        <w:tabs>
          <w:tab w:val="left" w:pos="567"/>
        </w:tabs>
        <w:jc w:val="center"/>
        <w:rPr>
          <w:rFonts w:ascii="Times New Roman" w:hAnsi="Times New Roman" w:cs="Times New Roman"/>
          <w:sz w:val="24"/>
          <w:szCs w:val="24"/>
        </w:rPr>
      </w:pPr>
    </w:p>
    <w:p w14:paraId="0F35C4FD" w14:textId="3DC283F9" w:rsidR="004162E5" w:rsidRDefault="00BF5F76" w:rsidP="0043785E">
      <w:pPr>
        <w:tabs>
          <w:tab w:val="left" w:pos="567"/>
        </w:tabs>
        <w:rPr>
          <w:rFonts w:ascii="Times New Roman" w:hAnsi="Times New Roman" w:cs="Times New Roman"/>
          <w:sz w:val="24"/>
          <w:szCs w:val="24"/>
          <w:lang w:val="en-US"/>
        </w:rPr>
      </w:pPr>
      <w:r>
        <w:rPr>
          <w:noProof/>
        </w:rPr>
        <w:drawing>
          <wp:inline distT="0" distB="0" distL="0" distR="0" wp14:anchorId="6A4DCF4E" wp14:editId="72C93278">
            <wp:extent cx="6120130" cy="3638550"/>
            <wp:effectExtent l="0" t="0" r="13970" b="0"/>
            <wp:docPr id="16" name="Chart 16">
              <a:extLst xmlns:a="http://schemas.openxmlformats.org/drawingml/2006/main">
                <a:ext uri="{FF2B5EF4-FFF2-40B4-BE49-F238E27FC236}">
                  <a16:creationId xmlns:a16="http://schemas.microsoft.com/office/drawing/2014/main" id="{C533B974-E95F-47FC-ADC5-8ADCF11FA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4162E5" w:rsidSect="001F003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536E" w14:textId="77777777" w:rsidR="0060618E" w:rsidRDefault="0060618E" w:rsidP="007E0516">
      <w:pPr>
        <w:spacing w:after="0" w:line="240" w:lineRule="auto"/>
      </w:pPr>
      <w:r>
        <w:separator/>
      </w:r>
    </w:p>
  </w:endnote>
  <w:endnote w:type="continuationSeparator" w:id="0">
    <w:p w14:paraId="0CCA5B01" w14:textId="77777777" w:rsidR="0060618E" w:rsidRDefault="0060618E" w:rsidP="007E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6CEF" w14:textId="77777777" w:rsidR="0060618E" w:rsidRDefault="0060618E" w:rsidP="007E0516">
      <w:pPr>
        <w:spacing w:after="0" w:line="240" w:lineRule="auto"/>
      </w:pPr>
      <w:r>
        <w:separator/>
      </w:r>
    </w:p>
  </w:footnote>
  <w:footnote w:type="continuationSeparator" w:id="0">
    <w:p w14:paraId="6E5DEB12" w14:textId="77777777" w:rsidR="0060618E" w:rsidRDefault="0060618E" w:rsidP="007E0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2746"/>
    <w:multiLevelType w:val="hybridMultilevel"/>
    <w:tmpl w:val="D8DAA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87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44"/>
    <w:rsid w:val="00007A01"/>
    <w:rsid w:val="00011AE1"/>
    <w:rsid w:val="000143BC"/>
    <w:rsid w:val="00016770"/>
    <w:rsid w:val="00021F29"/>
    <w:rsid w:val="0002366B"/>
    <w:rsid w:val="00031AA0"/>
    <w:rsid w:val="00034F7C"/>
    <w:rsid w:val="00044334"/>
    <w:rsid w:val="00047916"/>
    <w:rsid w:val="000511C5"/>
    <w:rsid w:val="000674D7"/>
    <w:rsid w:val="00080CD5"/>
    <w:rsid w:val="00082156"/>
    <w:rsid w:val="00086BA6"/>
    <w:rsid w:val="000958B1"/>
    <w:rsid w:val="00097520"/>
    <w:rsid w:val="000A1A01"/>
    <w:rsid w:val="000A3B05"/>
    <w:rsid w:val="000B1C3E"/>
    <w:rsid w:val="000B43A1"/>
    <w:rsid w:val="000B6621"/>
    <w:rsid w:val="000C45A3"/>
    <w:rsid w:val="000D1956"/>
    <w:rsid w:val="000E4421"/>
    <w:rsid w:val="00101049"/>
    <w:rsid w:val="0010153B"/>
    <w:rsid w:val="00106DDA"/>
    <w:rsid w:val="00120470"/>
    <w:rsid w:val="001208CF"/>
    <w:rsid w:val="00122F31"/>
    <w:rsid w:val="00124EBA"/>
    <w:rsid w:val="00126BF3"/>
    <w:rsid w:val="00136642"/>
    <w:rsid w:val="001416C4"/>
    <w:rsid w:val="001451DC"/>
    <w:rsid w:val="00146BD1"/>
    <w:rsid w:val="0015185D"/>
    <w:rsid w:val="00153CD3"/>
    <w:rsid w:val="0016729F"/>
    <w:rsid w:val="00167E62"/>
    <w:rsid w:val="001701B2"/>
    <w:rsid w:val="00170EBE"/>
    <w:rsid w:val="00187269"/>
    <w:rsid w:val="001A6358"/>
    <w:rsid w:val="001B2BB5"/>
    <w:rsid w:val="001C070B"/>
    <w:rsid w:val="001C25C1"/>
    <w:rsid w:val="001D27C7"/>
    <w:rsid w:val="001D5F0F"/>
    <w:rsid w:val="001D760A"/>
    <w:rsid w:val="001E3230"/>
    <w:rsid w:val="001F0039"/>
    <w:rsid w:val="001F2DA4"/>
    <w:rsid w:val="001F47E0"/>
    <w:rsid w:val="001F565A"/>
    <w:rsid w:val="001F7D91"/>
    <w:rsid w:val="00212506"/>
    <w:rsid w:val="00213848"/>
    <w:rsid w:val="00221B34"/>
    <w:rsid w:val="002410F7"/>
    <w:rsid w:val="00247247"/>
    <w:rsid w:val="002536AC"/>
    <w:rsid w:val="00254BA7"/>
    <w:rsid w:val="0026695B"/>
    <w:rsid w:val="00273331"/>
    <w:rsid w:val="0027502D"/>
    <w:rsid w:val="00283978"/>
    <w:rsid w:val="00284D1F"/>
    <w:rsid w:val="0028638E"/>
    <w:rsid w:val="002A3F78"/>
    <w:rsid w:val="002A5803"/>
    <w:rsid w:val="002C079D"/>
    <w:rsid w:val="002C3E53"/>
    <w:rsid w:val="002E0490"/>
    <w:rsid w:val="002E0774"/>
    <w:rsid w:val="002E4D58"/>
    <w:rsid w:val="002F0956"/>
    <w:rsid w:val="002F29BF"/>
    <w:rsid w:val="00304A73"/>
    <w:rsid w:val="00313380"/>
    <w:rsid w:val="003235BD"/>
    <w:rsid w:val="00330813"/>
    <w:rsid w:val="00332BE3"/>
    <w:rsid w:val="00333473"/>
    <w:rsid w:val="00333B9C"/>
    <w:rsid w:val="0036085B"/>
    <w:rsid w:val="00361F63"/>
    <w:rsid w:val="00374744"/>
    <w:rsid w:val="0038465B"/>
    <w:rsid w:val="00385085"/>
    <w:rsid w:val="003860ED"/>
    <w:rsid w:val="00390ACA"/>
    <w:rsid w:val="003960E3"/>
    <w:rsid w:val="003B1E6C"/>
    <w:rsid w:val="003C7C12"/>
    <w:rsid w:val="003E1325"/>
    <w:rsid w:val="003F04F3"/>
    <w:rsid w:val="003F0CA3"/>
    <w:rsid w:val="003F4C51"/>
    <w:rsid w:val="00402D6F"/>
    <w:rsid w:val="00415428"/>
    <w:rsid w:val="004162E5"/>
    <w:rsid w:val="004231F8"/>
    <w:rsid w:val="00430E2D"/>
    <w:rsid w:val="0043407D"/>
    <w:rsid w:val="0043785E"/>
    <w:rsid w:val="004401B4"/>
    <w:rsid w:val="004464C6"/>
    <w:rsid w:val="00451D3E"/>
    <w:rsid w:val="004525D5"/>
    <w:rsid w:val="00460844"/>
    <w:rsid w:val="00461972"/>
    <w:rsid w:val="00464324"/>
    <w:rsid w:val="00466A12"/>
    <w:rsid w:val="00470702"/>
    <w:rsid w:val="004743D3"/>
    <w:rsid w:val="00475416"/>
    <w:rsid w:val="00483113"/>
    <w:rsid w:val="0049253E"/>
    <w:rsid w:val="004A4986"/>
    <w:rsid w:val="004A654A"/>
    <w:rsid w:val="004B16ED"/>
    <w:rsid w:val="004B485B"/>
    <w:rsid w:val="004C0B59"/>
    <w:rsid w:val="004C5363"/>
    <w:rsid w:val="004C6445"/>
    <w:rsid w:val="004D2D34"/>
    <w:rsid w:val="004D7057"/>
    <w:rsid w:val="004E2BBF"/>
    <w:rsid w:val="004E5A5D"/>
    <w:rsid w:val="004E6EAD"/>
    <w:rsid w:val="004F0CFD"/>
    <w:rsid w:val="004F234D"/>
    <w:rsid w:val="004F5B8E"/>
    <w:rsid w:val="00522990"/>
    <w:rsid w:val="005300EF"/>
    <w:rsid w:val="00531406"/>
    <w:rsid w:val="00535CD6"/>
    <w:rsid w:val="00544A69"/>
    <w:rsid w:val="00545FA8"/>
    <w:rsid w:val="00562B2F"/>
    <w:rsid w:val="00563262"/>
    <w:rsid w:val="0057617F"/>
    <w:rsid w:val="005853E4"/>
    <w:rsid w:val="0059046D"/>
    <w:rsid w:val="005A709A"/>
    <w:rsid w:val="005D0FBB"/>
    <w:rsid w:val="005D217F"/>
    <w:rsid w:val="005E107F"/>
    <w:rsid w:val="005E2CE4"/>
    <w:rsid w:val="005E562D"/>
    <w:rsid w:val="005E5749"/>
    <w:rsid w:val="005E65B0"/>
    <w:rsid w:val="005F761A"/>
    <w:rsid w:val="0060618E"/>
    <w:rsid w:val="00612491"/>
    <w:rsid w:val="00613FF4"/>
    <w:rsid w:val="0062674E"/>
    <w:rsid w:val="006267DB"/>
    <w:rsid w:val="006574EF"/>
    <w:rsid w:val="00667256"/>
    <w:rsid w:val="006675F8"/>
    <w:rsid w:val="006701CF"/>
    <w:rsid w:val="00674791"/>
    <w:rsid w:val="0067526B"/>
    <w:rsid w:val="006942D9"/>
    <w:rsid w:val="00695FEA"/>
    <w:rsid w:val="006A0383"/>
    <w:rsid w:val="006A2C4F"/>
    <w:rsid w:val="006B1658"/>
    <w:rsid w:val="006B7592"/>
    <w:rsid w:val="006C03CA"/>
    <w:rsid w:val="006C0BA3"/>
    <w:rsid w:val="006C6AAB"/>
    <w:rsid w:val="006D1CEC"/>
    <w:rsid w:val="006F286F"/>
    <w:rsid w:val="006F5322"/>
    <w:rsid w:val="007114F1"/>
    <w:rsid w:val="0071153C"/>
    <w:rsid w:val="00715EEF"/>
    <w:rsid w:val="007212E3"/>
    <w:rsid w:val="00722973"/>
    <w:rsid w:val="00724BAD"/>
    <w:rsid w:val="00732D6A"/>
    <w:rsid w:val="00735253"/>
    <w:rsid w:val="00755400"/>
    <w:rsid w:val="00762167"/>
    <w:rsid w:val="00770144"/>
    <w:rsid w:val="00777DF6"/>
    <w:rsid w:val="00781C56"/>
    <w:rsid w:val="00785072"/>
    <w:rsid w:val="00785114"/>
    <w:rsid w:val="00787BA6"/>
    <w:rsid w:val="00794529"/>
    <w:rsid w:val="00794922"/>
    <w:rsid w:val="007A4860"/>
    <w:rsid w:val="007B4877"/>
    <w:rsid w:val="007B5210"/>
    <w:rsid w:val="007D20E3"/>
    <w:rsid w:val="007E0516"/>
    <w:rsid w:val="007E312E"/>
    <w:rsid w:val="007E682D"/>
    <w:rsid w:val="007E6B38"/>
    <w:rsid w:val="007F76A2"/>
    <w:rsid w:val="008011F9"/>
    <w:rsid w:val="00804D20"/>
    <w:rsid w:val="00810CEF"/>
    <w:rsid w:val="008134E9"/>
    <w:rsid w:val="00814348"/>
    <w:rsid w:val="008307D4"/>
    <w:rsid w:val="00837935"/>
    <w:rsid w:val="00857604"/>
    <w:rsid w:val="00862299"/>
    <w:rsid w:val="00863515"/>
    <w:rsid w:val="008751AB"/>
    <w:rsid w:val="00883095"/>
    <w:rsid w:val="0088760F"/>
    <w:rsid w:val="00887DCD"/>
    <w:rsid w:val="00892517"/>
    <w:rsid w:val="00892B06"/>
    <w:rsid w:val="008963FC"/>
    <w:rsid w:val="008A5803"/>
    <w:rsid w:val="008B22E9"/>
    <w:rsid w:val="008B756C"/>
    <w:rsid w:val="008C03F8"/>
    <w:rsid w:val="008C2328"/>
    <w:rsid w:val="008E2487"/>
    <w:rsid w:val="008F7B48"/>
    <w:rsid w:val="00905AF7"/>
    <w:rsid w:val="00907BDF"/>
    <w:rsid w:val="0091606F"/>
    <w:rsid w:val="00926894"/>
    <w:rsid w:val="009543A3"/>
    <w:rsid w:val="00955C65"/>
    <w:rsid w:val="00955F04"/>
    <w:rsid w:val="009567A1"/>
    <w:rsid w:val="00963E42"/>
    <w:rsid w:val="00964DD9"/>
    <w:rsid w:val="009652A3"/>
    <w:rsid w:val="00971B98"/>
    <w:rsid w:val="00974EB3"/>
    <w:rsid w:val="00976EB6"/>
    <w:rsid w:val="00980C5D"/>
    <w:rsid w:val="00980F89"/>
    <w:rsid w:val="00983218"/>
    <w:rsid w:val="00984123"/>
    <w:rsid w:val="0099579F"/>
    <w:rsid w:val="009961F9"/>
    <w:rsid w:val="009A06EF"/>
    <w:rsid w:val="009A6F0E"/>
    <w:rsid w:val="009C29C8"/>
    <w:rsid w:val="009D78F7"/>
    <w:rsid w:val="009E382C"/>
    <w:rsid w:val="00A04C07"/>
    <w:rsid w:val="00A20EB7"/>
    <w:rsid w:val="00A229F6"/>
    <w:rsid w:val="00A235EF"/>
    <w:rsid w:val="00A37581"/>
    <w:rsid w:val="00A51FC5"/>
    <w:rsid w:val="00A54523"/>
    <w:rsid w:val="00A57A52"/>
    <w:rsid w:val="00A61DA8"/>
    <w:rsid w:val="00A70613"/>
    <w:rsid w:val="00A72BE3"/>
    <w:rsid w:val="00A96815"/>
    <w:rsid w:val="00A96DE4"/>
    <w:rsid w:val="00AA4F76"/>
    <w:rsid w:val="00AC1FB4"/>
    <w:rsid w:val="00AC351C"/>
    <w:rsid w:val="00AF47A8"/>
    <w:rsid w:val="00B00518"/>
    <w:rsid w:val="00B00D5C"/>
    <w:rsid w:val="00B00F22"/>
    <w:rsid w:val="00B07EB9"/>
    <w:rsid w:val="00B07F10"/>
    <w:rsid w:val="00B163A9"/>
    <w:rsid w:val="00B17363"/>
    <w:rsid w:val="00B51A23"/>
    <w:rsid w:val="00B52AD2"/>
    <w:rsid w:val="00B61CAA"/>
    <w:rsid w:val="00B675C7"/>
    <w:rsid w:val="00B725C9"/>
    <w:rsid w:val="00B8616B"/>
    <w:rsid w:val="00B8648A"/>
    <w:rsid w:val="00B96D5D"/>
    <w:rsid w:val="00BB4598"/>
    <w:rsid w:val="00BB51C8"/>
    <w:rsid w:val="00BF5F76"/>
    <w:rsid w:val="00C02DC2"/>
    <w:rsid w:val="00C1728E"/>
    <w:rsid w:val="00C225BE"/>
    <w:rsid w:val="00C279B6"/>
    <w:rsid w:val="00C30296"/>
    <w:rsid w:val="00C41C6F"/>
    <w:rsid w:val="00C5250D"/>
    <w:rsid w:val="00C60EAD"/>
    <w:rsid w:val="00C66930"/>
    <w:rsid w:val="00C74891"/>
    <w:rsid w:val="00C76198"/>
    <w:rsid w:val="00C80E01"/>
    <w:rsid w:val="00C92451"/>
    <w:rsid w:val="00CC46C1"/>
    <w:rsid w:val="00CC5093"/>
    <w:rsid w:val="00CC7269"/>
    <w:rsid w:val="00CE3711"/>
    <w:rsid w:val="00CE3ACB"/>
    <w:rsid w:val="00D11E45"/>
    <w:rsid w:val="00D1254D"/>
    <w:rsid w:val="00D12570"/>
    <w:rsid w:val="00D161F2"/>
    <w:rsid w:val="00D16FAE"/>
    <w:rsid w:val="00D229D7"/>
    <w:rsid w:val="00D27017"/>
    <w:rsid w:val="00D32CF6"/>
    <w:rsid w:val="00D34A49"/>
    <w:rsid w:val="00D42D9E"/>
    <w:rsid w:val="00D44BFC"/>
    <w:rsid w:val="00D451B0"/>
    <w:rsid w:val="00D54A67"/>
    <w:rsid w:val="00D67CF0"/>
    <w:rsid w:val="00D74011"/>
    <w:rsid w:val="00D87C09"/>
    <w:rsid w:val="00DA4972"/>
    <w:rsid w:val="00DB44B6"/>
    <w:rsid w:val="00DC335C"/>
    <w:rsid w:val="00DC5201"/>
    <w:rsid w:val="00DD7E37"/>
    <w:rsid w:val="00DF6B8A"/>
    <w:rsid w:val="00E024B0"/>
    <w:rsid w:val="00E116E8"/>
    <w:rsid w:val="00E234C3"/>
    <w:rsid w:val="00E30C4E"/>
    <w:rsid w:val="00E6029F"/>
    <w:rsid w:val="00E63AA5"/>
    <w:rsid w:val="00E64BAC"/>
    <w:rsid w:val="00E701EB"/>
    <w:rsid w:val="00E709B3"/>
    <w:rsid w:val="00E71E60"/>
    <w:rsid w:val="00E75D87"/>
    <w:rsid w:val="00E842A5"/>
    <w:rsid w:val="00E84C12"/>
    <w:rsid w:val="00E84C60"/>
    <w:rsid w:val="00E87944"/>
    <w:rsid w:val="00E955D3"/>
    <w:rsid w:val="00E96412"/>
    <w:rsid w:val="00EA0A87"/>
    <w:rsid w:val="00EA3AEF"/>
    <w:rsid w:val="00EA3BE2"/>
    <w:rsid w:val="00EC13EB"/>
    <w:rsid w:val="00EC32F4"/>
    <w:rsid w:val="00EC4F54"/>
    <w:rsid w:val="00ED3D5F"/>
    <w:rsid w:val="00ED430D"/>
    <w:rsid w:val="00EF086B"/>
    <w:rsid w:val="00EF1362"/>
    <w:rsid w:val="00EF3E81"/>
    <w:rsid w:val="00EF579A"/>
    <w:rsid w:val="00F046AB"/>
    <w:rsid w:val="00F05BB0"/>
    <w:rsid w:val="00F13681"/>
    <w:rsid w:val="00F16695"/>
    <w:rsid w:val="00F21FC8"/>
    <w:rsid w:val="00F35D83"/>
    <w:rsid w:val="00F4657E"/>
    <w:rsid w:val="00F62EF1"/>
    <w:rsid w:val="00F66855"/>
    <w:rsid w:val="00F70841"/>
    <w:rsid w:val="00F77E5C"/>
    <w:rsid w:val="00F87F5B"/>
    <w:rsid w:val="00F92F94"/>
    <w:rsid w:val="00F9634B"/>
    <w:rsid w:val="00FA15C4"/>
    <w:rsid w:val="00FA1C6E"/>
    <w:rsid w:val="00FA3085"/>
    <w:rsid w:val="00FA536E"/>
    <w:rsid w:val="00FB5065"/>
    <w:rsid w:val="00FD2303"/>
    <w:rsid w:val="00FD6150"/>
    <w:rsid w:val="00FE17FC"/>
    <w:rsid w:val="00FE4D41"/>
    <w:rsid w:val="00FE5577"/>
    <w:rsid w:val="00FE72AA"/>
    <w:rsid w:val="00FE74E5"/>
    <w:rsid w:val="00FF233F"/>
    <w:rsid w:val="00FF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47AADC"/>
  <w15:docId w15:val="{F9B0F87D-5938-48FF-A43B-4AFC7294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2F"/>
    <w:rPr>
      <w:rFonts w:ascii="Tahoma" w:hAnsi="Tahoma" w:cs="Tahoma"/>
      <w:sz w:val="16"/>
      <w:szCs w:val="16"/>
    </w:rPr>
  </w:style>
  <w:style w:type="paragraph" w:styleId="Header">
    <w:name w:val="header"/>
    <w:basedOn w:val="Normal"/>
    <w:link w:val="HeaderChar"/>
    <w:uiPriority w:val="99"/>
    <w:unhideWhenUsed/>
    <w:rsid w:val="007E05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516"/>
  </w:style>
  <w:style w:type="paragraph" w:styleId="Footer">
    <w:name w:val="footer"/>
    <w:basedOn w:val="Normal"/>
    <w:link w:val="FooterChar"/>
    <w:uiPriority w:val="99"/>
    <w:unhideWhenUsed/>
    <w:rsid w:val="007E05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516"/>
  </w:style>
  <w:style w:type="character" w:styleId="IntenseReference">
    <w:name w:val="Intense Reference"/>
    <w:basedOn w:val="DefaultParagraphFont"/>
    <w:uiPriority w:val="32"/>
    <w:qFormat/>
    <w:rsid w:val="00A70613"/>
    <w:rPr>
      <w:b/>
      <w:bCs/>
      <w:smallCaps/>
      <w:color w:val="4F81BD" w:themeColor="accent1"/>
      <w:spacing w:val="5"/>
    </w:rPr>
  </w:style>
  <w:style w:type="character" w:styleId="CommentReference">
    <w:name w:val="annotation reference"/>
    <w:basedOn w:val="DefaultParagraphFont"/>
    <w:uiPriority w:val="99"/>
    <w:semiHidden/>
    <w:unhideWhenUsed/>
    <w:rsid w:val="00A229F6"/>
    <w:rPr>
      <w:sz w:val="16"/>
      <w:szCs w:val="16"/>
    </w:rPr>
  </w:style>
  <w:style w:type="paragraph" w:styleId="CommentText">
    <w:name w:val="annotation text"/>
    <w:basedOn w:val="Normal"/>
    <w:link w:val="CommentTextChar"/>
    <w:uiPriority w:val="99"/>
    <w:unhideWhenUsed/>
    <w:rsid w:val="00A229F6"/>
    <w:pPr>
      <w:spacing w:line="240" w:lineRule="auto"/>
    </w:pPr>
    <w:rPr>
      <w:sz w:val="20"/>
      <w:szCs w:val="20"/>
    </w:rPr>
  </w:style>
  <w:style w:type="character" w:customStyle="1" w:styleId="CommentTextChar">
    <w:name w:val="Comment Text Char"/>
    <w:basedOn w:val="DefaultParagraphFont"/>
    <w:link w:val="CommentText"/>
    <w:uiPriority w:val="99"/>
    <w:rsid w:val="00A229F6"/>
    <w:rPr>
      <w:sz w:val="20"/>
      <w:szCs w:val="20"/>
    </w:rPr>
  </w:style>
  <w:style w:type="paragraph" w:styleId="CommentSubject">
    <w:name w:val="annotation subject"/>
    <w:basedOn w:val="CommentText"/>
    <w:next w:val="CommentText"/>
    <w:link w:val="CommentSubjectChar"/>
    <w:uiPriority w:val="99"/>
    <w:semiHidden/>
    <w:unhideWhenUsed/>
    <w:rsid w:val="00A229F6"/>
    <w:rPr>
      <w:b/>
      <w:bCs/>
    </w:rPr>
  </w:style>
  <w:style w:type="character" w:customStyle="1" w:styleId="CommentSubjectChar">
    <w:name w:val="Comment Subject Char"/>
    <w:basedOn w:val="CommentTextChar"/>
    <w:link w:val="CommentSubject"/>
    <w:uiPriority w:val="99"/>
    <w:semiHidden/>
    <w:rsid w:val="00A229F6"/>
    <w:rPr>
      <w:b/>
      <w:bCs/>
      <w:sz w:val="20"/>
      <w:szCs w:val="20"/>
    </w:rPr>
  </w:style>
  <w:style w:type="paragraph" w:styleId="Revision">
    <w:name w:val="Revision"/>
    <w:hidden/>
    <w:uiPriority w:val="99"/>
    <w:semiHidden/>
    <w:rsid w:val="00AF4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0015">
      <w:bodyDiv w:val="1"/>
      <w:marLeft w:val="0"/>
      <w:marRight w:val="0"/>
      <w:marTop w:val="0"/>
      <w:marBottom w:val="0"/>
      <w:divBdr>
        <w:top w:val="none" w:sz="0" w:space="0" w:color="auto"/>
        <w:left w:val="none" w:sz="0" w:space="0" w:color="auto"/>
        <w:bottom w:val="none" w:sz="0" w:space="0" w:color="auto"/>
        <w:right w:val="none" w:sz="0" w:space="0" w:color="auto"/>
      </w:divBdr>
    </w:div>
    <w:div w:id="453717840">
      <w:bodyDiv w:val="1"/>
      <w:marLeft w:val="0"/>
      <w:marRight w:val="0"/>
      <w:marTop w:val="0"/>
      <w:marBottom w:val="0"/>
      <w:divBdr>
        <w:top w:val="none" w:sz="0" w:space="0" w:color="auto"/>
        <w:left w:val="none" w:sz="0" w:space="0" w:color="auto"/>
        <w:bottom w:val="none" w:sz="0" w:space="0" w:color="auto"/>
        <w:right w:val="none" w:sz="0" w:space="0" w:color="auto"/>
      </w:divBdr>
    </w:div>
    <w:div w:id="1351033062">
      <w:bodyDiv w:val="1"/>
      <w:marLeft w:val="0"/>
      <w:marRight w:val="0"/>
      <w:marTop w:val="0"/>
      <w:marBottom w:val="0"/>
      <w:divBdr>
        <w:top w:val="none" w:sz="0" w:space="0" w:color="auto"/>
        <w:left w:val="none" w:sz="0" w:space="0" w:color="auto"/>
        <w:bottom w:val="none" w:sz="0" w:space="0" w:color="auto"/>
        <w:right w:val="none" w:sz="0" w:space="0" w:color="auto"/>
      </w:divBdr>
    </w:div>
    <w:div w:id="1996378013">
      <w:bodyDiv w:val="1"/>
      <w:marLeft w:val="0"/>
      <w:marRight w:val="0"/>
      <w:marTop w:val="0"/>
      <w:marBottom w:val="0"/>
      <w:divBdr>
        <w:top w:val="none" w:sz="0" w:space="0" w:color="auto"/>
        <w:left w:val="none" w:sz="0" w:space="0" w:color="auto"/>
        <w:bottom w:val="none" w:sz="0" w:space="0" w:color="auto"/>
        <w:right w:val="none" w:sz="0" w:space="0" w:color="auto"/>
      </w:divBdr>
    </w:div>
    <w:div w:id="20445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Gada_kopsavilkumi_TC_Organi\2020\gada_kopsavilkums_2020_projek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Gada_kopsavilkumi_TC_Organi\2020\gada_kopsavilkums_2020_projek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Gada_kopsavilkumi_TC_Organi\2020\gada_kopsavilkums_2020_projek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Gada_kopsavilkumi_TC_Organi\2020\gada_kopsavilkums_2020_projek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Gada_kopsavilkumi_TC_Organi\2020\gada_kopsavilkums_2020_projekt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filesrv01.vnozare.pri\work\FDANN\Cilveka_izcelsmes_substances_SoHO\GADA_PARSKATI\Gada_kopsavilkumi_TC_Organi\2020\gada_kopsavilkums_2020_projekts.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Gada_kopsavilkumi_TC_Organi\2020\gada_kopsavilkums_2020_projekts.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filesrv01.vnozare.pri\work\FDANN\Cilveka_izcelsmes_substances_SoHO\GADA_PARSKATI\Gada_kopsavilkumi_TC_Organi\2020\gada_kopsavilkums_2020_projek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spPr>
        <a:noFill/>
      </c:spPr>
    </c:backWall>
    <c:plotArea>
      <c:layout/>
      <c:bar3DChart>
        <c:barDir val="col"/>
        <c:grouping val="standard"/>
        <c:varyColors val="0"/>
        <c:ser>
          <c:idx val="0"/>
          <c:order val="0"/>
          <c:tx>
            <c:strRef>
              <c:f>nereproduktivie!$A$28</c:f>
              <c:strCache>
                <c:ptCount val="1"/>
                <c:pt idx="0">
                  <c:v>Nereproduktīvie audi un šūnas 2020.gads</c:v>
                </c:pt>
              </c:strCache>
            </c:strRef>
          </c:tx>
          <c:spPr>
            <a:solidFill>
              <a:srgbClr val="FFFF00"/>
            </a:solidFill>
          </c:spPr>
          <c:invertIfNegative val="0"/>
          <c:dLbls>
            <c:dLbl>
              <c:idx val="3"/>
              <c:layout>
                <c:manualLayout>
                  <c:x val="-8.703217805769396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1A-4429-AC1B-EEBDA637374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nereproduktivie!$D$28:$J$28</c:f>
              <c:numCache>
                <c:formatCode>General</c:formatCode>
                <c:ptCount val="7"/>
                <c:pt idx="0">
                  <c:v>528</c:v>
                </c:pt>
                <c:pt idx="1">
                  <c:v>123</c:v>
                </c:pt>
                <c:pt idx="2">
                  <c:v>150</c:v>
                </c:pt>
                <c:pt idx="3">
                  <c:v>121</c:v>
                </c:pt>
                <c:pt idx="4">
                  <c:v>6</c:v>
                </c:pt>
                <c:pt idx="5">
                  <c:v>49</c:v>
                </c:pt>
                <c:pt idx="6">
                  <c:v>389</c:v>
                </c:pt>
              </c:numCache>
            </c:numRef>
          </c:val>
          <c:extLst>
            <c:ext xmlns:c16="http://schemas.microsoft.com/office/drawing/2014/chart" uri="{C3380CC4-5D6E-409C-BE32-E72D297353CC}">
              <c16:uniqueId val="{00000001-DB1A-4429-AC1B-EEBDA6373742}"/>
            </c:ext>
          </c:extLst>
        </c:ser>
        <c:ser>
          <c:idx val="1"/>
          <c:order val="1"/>
          <c:tx>
            <c:strRef>
              <c:f>nereproduktivie!$A$27</c:f>
              <c:strCache>
                <c:ptCount val="1"/>
                <c:pt idx="0">
                  <c:v>Nereproduktīvie audi un šūnas 2019.gads</c:v>
                </c:pt>
              </c:strCache>
            </c:strRef>
          </c:tx>
          <c:spPr>
            <a:solidFill>
              <a:schemeClr val="bg1">
                <a:lumMod val="85000"/>
              </a:schemeClr>
            </a:solidFill>
          </c:spPr>
          <c:invertIfNegative val="0"/>
          <c:dLbls>
            <c:dLbl>
              <c:idx val="3"/>
              <c:layout>
                <c:manualLayout>
                  <c:x val="1.2184504928077093E-2"/>
                  <c:y val="3.24412003244120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1A-4429-AC1B-EEBDA637374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nereproduktivie!$D$27:$J$27</c:f>
              <c:numCache>
                <c:formatCode>General</c:formatCode>
                <c:ptCount val="7"/>
                <c:pt idx="0">
                  <c:v>579</c:v>
                </c:pt>
                <c:pt idx="1">
                  <c:v>126</c:v>
                </c:pt>
                <c:pt idx="2">
                  <c:v>184</c:v>
                </c:pt>
                <c:pt idx="3">
                  <c:v>127</c:v>
                </c:pt>
                <c:pt idx="4">
                  <c:v>8</c:v>
                </c:pt>
                <c:pt idx="5">
                  <c:v>46</c:v>
                </c:pt>
                <c:pt idx="6">
                  <c:v>415</c:v>
                </c:pt>
              </c:numCache>
            </c:numRef>
          </c:val>
          <c:extLst>
            <c:ext xmlns:c16="http://schemas.microsoft.com/office/drawing/2014/chart" uri="{C3380CC4-5D6E-409C-BE32-E72D297353CC}">
              <c16:uniqueId val="{00000003-DB1A-4429-AC1B-EEBDA6373742}"/>
            </c:ext>
          </c:extLst>
        </c:ser>
        <c:dLbls>
          <c:showLegendKey val="0"/>
          <c:showVal val="0"/>
          <c:showCatName val="0"/>
          <c:showSerName val="0"/>
          <c:showPercent val="0"/>
          <c:showBubbleSize val="0"/>
        </c:dLbls>
        <c:gapWidth val="150"/>
        <c:shape val="box"/>
        <c:axId val="84503936"/>
        <c:axId val="84448384"/>
        <c:axId val="425070880"/>
      </c:bar3DChart>
      <c:catAx>
        <c:axId val="84503936"/>
        <c:scaling>
          <c:orientation val="minMax"/>
        </c:scaling>
        <c:delete val="0"/>
        <c:axPos val="b"/>
        <c:numFmt formatCode="General" sourceLinked="0"/>
        <c:majorTickMark val="out"/>
        <c:minorTickMark val="none"/>
        <c:tickLblPos val="nextTo"/>
        <c:crossAx val="84448384"/>
        <c:crosses val="autoZero"/>
        <c:auto val="1"/>
        <c:lblAlgn val="ctr"/>
        <c:lblOffset val="100"/>
        <c:noMultiLvlLbl val="0"/>
      </c:catAx>
      <c:valAx>
        <c:axId val="84448384"/>
        <c:scaling>
          <c:orientation val="minMax"/>
        </c:scaling>
        <c:delete val="0"/>
        <c:axPos val="l"/>
        <c:majorGridlines/>
        <c:numFmt formatCode="General" sourceLinked="1"/>
        <c:majorTickMark val="out"/>
        <c:minorTickMark val="none"/>
        <c:tickLblPos val="nextTo"/>
        <c:crossAx val="84503936"/>
        <c:crosses val="autoZero"/>
        <c:crossBetween val="between"/>
      </c:valAx>
      <c:serAx>
        <c:axId val="425070880"/>
        <c:scaling>
          <c:orientation val="minMax"/>
        </c:scaling>
        <c:delete val="1"/>
        <c:axPos val="b"/>
        <c:majorTickMark val="out"/>
        <c:minorTickMark val="none"/>
        <c:tickLblPos val="nextTo"/>
        <c:crossAx val="84448384"/>
        <c:crosses val="autoZero"/>
      </c:ser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nereproduktivie!$A$13</c:f>
              <c:strCache>
                <c:ptCount val="1"/>
                <c:pt idx="0">
                  <c:v>Acu audi (ieguve)</c:v>
                </c:pt>
              </c:strCache>
            </c:strRef>
          </c:tx>
          <c:spPr>
            <a:solidFill>
              <a:schemeClr val="accent2">
                <a:lumMod val="20000"/>
                <a:lumOff val="8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nereproduktivie!$C$13:$J$13</c:f>
              <c:numCache>
                <c:formatCode>General</c:formatCode>
                <c:ptCount val="8"/>
                <c:pt idx="1">
                  <c:v>32</c:v>
                </c:pt>
                <c:pt idx="2">
                  <c:v>32</c:v>
                </c:pt>
                <c:pt idx="3">
                  <c:v>32</c:v>
                </c:pt>
                <c:pt idx="4">
                  <c:v>32</c:v>
                </c:pt>
                <c:pt idx="5">
                  <c:v>0</c:v>
                </c:pt>
                <c:pt idx="7">
                  <c:v>19</c:v>
                </c:pt>
              </c:numCache>
            </c:numRef>
          </c:val>
          <c:extLst>
            <c:ext xmlns:c16="http://schemas.microsoft.com/office/drawing/2014/chart" uri="{C3380CC4-5D6E-409C-BE32-E72D297353CC}">
              <c16:uniqueId val="{00000000-7D9B-47FB-80A7-26DF4162D090}"/>
            </c:ext>
          </c:extLst>
        </c:ser>
        <c:ser>
          <c:idx val="1"/>
          <c:order val="1"/>
          <c:tx>
            <c:strRef>
              <c:f>nereproduktivie!$A$14</c:f>
              <c:strCache>
                <c:ptCount val="1"/>
                <c:pt idx="0">
                  <c:v>Radzene</c:v>
                </c:pt>
              </c:strCache>
            </c:strRef>
          </c:tx>
          <c:spPr>
            <a:solidFill>
              <a:srgbClr val="C00000"/>
            </a:solidFill>
          </c:spPr>
          <c:invertIfNegative val="0"/>
          <c:dLbls>
            <c:dLbl>
              <c:idx val="1"/>
              <c:layout>
                <c:manualLayout>
                  <c:x val="1.5739179314221433E-2"/>
                  <c:y val="-2.09424083769633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9B-47FB-80A7-26DF4162D090}"/>
                </c:ext>
              </c:extLst>
            </c:dLbl>
            <c:dLbl>
              <c:idx val="3"/>
              <c:layout>
                <c:manualLayout>
                  <c:x val="1.1242270938729541E-2"/>
                  <c:y val="-1.04712041884817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9B-47FB-80A7-26DF4162D090}"/>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nereproduktivie!$C$14:$J$14</c:f>
              <c:numCache>
                <c:formatCode>General</c:formatCode>
                <c:ptCount val="8"/>
                <c:pt idx="0">
                  <c:v>14</c:v>
                </c:pt>
                <c:pt idx="1">
                  <c:v>32</c:v>
                </c:pt>
                <c:pt idx="2">
                  <c:v>0</c:v>
                </c:pt>
                <c:pt idx="3">
                  <c:v>32</c:v>
                </c:pt>
                <c:pt idx="4">
                  <c:v>46</c:v>
                </c:pt>
                <c:pt idx="5">
                  <c:v>1</c:v>
                </c:pt>
                <c:pt idx="6">
                  <c:v>46</c:v>
                </c:pt>
              </c:numCache>
            </c:numRef>
          </c:val>
          <c:extLst>
            <c:ext xmlns:c16="http://schemas.microsoft.com/office/drawing/2014/chart" uri="{C3380CC4-5D6E-409C-BE32-E72D297353CC}">
              <c16:uniqueId val="{00000003-7D9B-47FB-80A7-26DF4162D090}"/>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crossAx val="92303744"/>
        <c:crosses val="autoZero"/>
        <c:auto val="1"/>
        <c:lblAlgn val="ctr"/>
        <c:lblOffset val="100"/>
        <c:noMultiLvlLbl val="0"/>
      </c:catAx>
      <c:valAx>
        <c:axId val="92303744"/>
        <c:scaling>
          <c:orientation val="minMax"/>
        </c:scaling>
        <c:delete val="0"/>
        <c:axPos val="l"/>
        <c:majorGridlines/>
        <c:numFmt formatCode="General" sourceLinked="1"/>
        <c:majorTickMark val="out"/>
        <c:minorTickMark val="none"/>
        <c:tickLblPos val="nextTo"/>
        <c:crossAx val="9228556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nereproduktivie!$A$16</c:f>
              <c:strCache>
                <c:ptCount val="1"/>
                <c:pt idx="0">
                  <c:v>Nabassaites asinis (ieguve)</c:v>
                </c:pt>
              </c:strCache>
            </c:strRef>
          </c:tx>
          <c:spPr>
            <a:solidFill>
              <a:srgbClr val="FF0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nereproduktivie!$C$16:$J$16</c:f>
              <c:numCache>
                <c:formatCode>General</c:formatCode>
                <c:ptCount val="8"/>
                <c:pt idx="1">
                  <c:v>213</c:v>
                </c:pt>
                <c:pt idx="2">
                  <c:v>48</c:v>
                </c:pt>
                <c:pt idx="3">
                  <c:v>43</c:v>
                </c:pt>
                <c:pt idx="5">
                  <c:v>5</c:v>
                </c:pt>
                <c:pt idx="6">
                  <c:v>0</c:v>
                </c:pt>
                <c:pt idx="7">
                  <c:v>165</c:v>
                </c:pt>
              </c:numCache>
            </c:numRef>
          </c:val>
          <c:extLst>
            <c:ext xmlns:c16="http://schemas.microsoft.com/office/drawing/2014/chart" uri="{C3380CC4-5D6E-409C-BE32-E72D297353CC}">
              <c16:uniqueId val="{00000000-1EE1-4E8A-BC59-7DF4532DAF30}"/>
            </c:ext>
          </c:extLst>
        </c:ser>
        <c:ser>
          <c:idx val="3"/>
          <c:order val="1"/>
          <c:tx>
            <c:strRef>
              <c:f>nereproduktivie!$A$18</c:f>
              <c:strCache>
                <c:ptCount val="1"/>
                <c:pt idx="0">
                  <c:v>Nabassaites audi (ieguve)</c:v>
                </c:pt>
              </c:strCache>
            </c:strRef>
          </c:tx>
          <c:spPr>
            <a:solidFill>
              <a:srgbClr val="0070C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nereproduktivie!$C$18:$J$18</c:f>
              <c:numCache>
                <c:formatCode>General</c:formatCode>
                <c:ptCount val="8"/>
                <c:pt idx="1">
                  <c:v>205</c:v>
                </c:pt>
                <c:pt idx="7">
                  <c:v>205</c:v>
                </c:pt>
              </c:numCache>
            </c:numRef>
          </c:val>
          <c:extLst>
            <c:ext xmlns:c16="http://schemas.microsoft.com/office/drawing/2014/chart" uri="{C3380CC4-5D6E-409C-BE32-E72D297353CC}">
              <c16:uniqueId val="{00000001-1EE1-4E8A-BC59-7DF4532DAF30}"/>
            </c:ext>
          </c:extLst>
        </c:ser>
        <c:ser>
          <c:idx val="1"/>
          <c:order val="2"/>
          <c:tx>
            <c:strRef>
              <c:f>nereproduktivie!$A$17</c:f>
              <c:strCache>
                <c:ptCount val="1"/>
                <c:pt idx="0">
                  <c:v>Kriokonservētas cilmes šūnas (izdalītas no nabasaites asinīm)</c:v>
                </c:pt>
              </c:strCache>
            </c:strRef>
          </c:tx>
          <c:spPr>
            <a:solidFill>
              <a:srgbClr val="FFC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nereproduktivie!$C$17:$J$17</c:f>
              <c:numCache>
                <c:formatCode>General</c:formatCode>
                <c:ptCount val="8"/>
                <c:pt idx="1">
                  <c:v>43</c:v>
                </c:pt>
                <c:pt idx="2">
                  <c:v>43</c:v>
                </c:pt>
                <c:pt idx="3">
                  <c:v>43</c:v>
                </c:pt>
                <c:pt idx="4">
                  <c:v>43</c:v>
                </c:pt>
              </c:numCache>
            </c:numRef>
          </c:val>
          <c:extLst>
            <c:ext xmlns:c16="http://schemas.microsoft.com/office/drawing/2014/chart" uri="{C3380CC4-5D6E-409C-BE32-E72D297353CC}">
              <c16:uniqueId val="{00000002-1EE1-4E8A-BC59-7DF4532DAF30}"/>
            </c:ext>
          </c:extLst>
        </c:ser>
        <c:dLbls>
          <c:dLblPos val="outEnd"/>
          <c:showLegendKey val="0"/>
          <c:showVal val="1"/>
          <c:showCatName val="0"/>
          <c:showSerName val="0"/>
          <c:showPercent val="0"/>
          <c:showBubbleSize val="0"/>
        </c:dLbls>
        <c:gapWidth val="150"/>
        <c:axId val="55154560"/>
        <c:axId val="55156096"/>
      </c:barChart>
      <c:catAx>
        <c:axId val="55154560"/>
        <c:scaling>
          <c:orientation val="minMax"/>
        </c:scaling>
        <c:delete val="0"/>
        <c:axPos val="b"/>
        <c:numFmt formatCode="General" sourceLinked="1"/>
        <c:majorTickMark val="out"/>
        <c:minorTickMark val="none"/>
        <c:tickLblPos val="nextTo"/>
        <c:crossAx val="55156096"/>
        <c:crosses val="autoZero"/>
        <c:auto val="1"/>
        <c:lblAlgn val="ctr"/>
        <c:lblOffset val="100"/>
        <c:noMultiLvlLbl val="0"/>
      </c:catAx>
      <c:valAx>
        <c:axId val="55156096"/>
        <c:scaling>
          <c:orientation val="minMax"/>
        </c:scaling>
        <c:delete val="0"/>
        <c:axPos val="l"/>
        <c:majorGridlines/>
        <c:numFmt formatCode="General" sourceLinked="1"/>
        <c:majorTickMark val="out"/>
        <c:minorTickMark val="none"/>
        <c:tickLblPos val="nextTo"/>
        <c:crossAx val="5515456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a:latin typeface="Times New Roman" panose="02020603050405020304" pitchFamily="18" charset="0"/>
                <a:cs typeface="Times New Roman" panose="02020603050405020304" pitchFamily="18" charset="0"/>
              </a:rPr>
              <a:t>Ieguve</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dzimumsunas_embriji!$B$9</c:f>
              <c:strCache>
                <c:ptCount val="1"/>
                <c:pt idx="0">
                  <c:v>2020.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dzimumsunas_embriji!$D$9:$G$9</c:f>
              <c:numCache>
                <c:formatCode>General</c:formatCode>
                <c:ptCount val="4"/>
                <c:pt idx="0">
                  <c:v>1859</c:v>
                </c:pt>
                <c:pt idx="1">
                  <c:v>30</c:v>
                </c:pt>
                <c:pt idx="2">
                  <c:v>19402</c:v>
                </c:pt>
                <c:pt idx="3">
                  <c:v>11706</c:v>
                </c:pt>
              </c:numCache>
            </c:numRef>
          </c:val>
          <c:extLst>
            <c:ext xmlns:c16="http://schemas.microsoft.com/office/drawing/2014/chart" uri="{C3380CC4-5D6E-409C-BE32-E72D297353CC}">
              <c16:uniqueId val="{00000000-3C74-43E3-9861-AC60A3B53A8A}"/>
            </c:ext>
          </c:extLst>
        </c:ser>
        <c:ser>
          <c:idx val="1"/>
          <c:order val="1"/>
          <c:tx>
            <c:strRef>
              <c:f>dzimumsunas_embriji!$B$11</c:f>
              <c:strCache>
                <c:ptCount val="1"/>
                <c:pt idx="0">
                  <c:v>2019.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dzimumsunas_embriji!$D$11:$G$11</c:f>
              <c:numCache>
                <c:formatCode>General</c:formatCode>
                <c:ptCount val="4"/>
                <c:pt idx="0">
                  <c:v>2246</c:v>
                </c:pt>
                <c:pt idx="1">
                  <c:v>40</c:v>
                </c:pt>
                <c:pt idx="2">
                  <c:v>30184</c:v>
                </c:pt>
                <c:pt idx="3">
                  <c:v>12815</c:v>
                </c:pt>
              </c:numCache>
            </c:numRef>
          </c:val>
          <c:extLst>
            <c:ext xmlns:c16="http://schemas.microsoft.com/office/drawing/2014/chart" uri="{C3380CC4-5D6E-409C-BE32-E72D297353CC}">
              <c16:uniqueId val="{00000001-3C74-43E3-9861-AC60A3B53A8A}"/>
            </c:ext>
          </c:extLst>
        </c:ser>
        <c:dLbls>
          <c:showLegendKey val="0"/>
          <c:showVal val="0"/>
          <c:showCatName val="0"/>
          <c:showSerName val="0"/>
          <c:showPercent val="0"/>
          <c:showBubbleSize val="0"/>
        </c:dLbls>
        <c:gapWidth val="150"/>
        <c:shape val="box"/>
        <c:axId val="55290496"/>
        <c:axId val="55300480"/>
        <c:axId val="92338816"/>
      </c:bar3DChart>
      <c:catAx>
        <c:axId val="55290496"/>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00480"/>
        <c:crosses val="autoZero"/>
        <c:auto val="1"/>
        <c:lblAlgn val="ctr"/>
        <c:lblOffset val="100"/>
        <c:noMultiLvlLbl val="0"/>
      </c:catAx>
      <c:valAx>
        <c:axId val="5530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290496"/>
        <c:crosses val="autoZero"/>
        <c:crossBetween val="between"/>
      </c:valAx>
      <c:serAx>
        <c:axId val="92338816"/>
        <c:scaling>
          <c:orientation val="minMax"/>
        </c:scaling>
        <c:delete val="1"/>
        <c:axPos val="b"/>
        <c:numFmt formatCode="General" sourceLinked="1"/>
        <c:majorTickMark val="out"/>
        <c:minorTickMark val="none"/>
        <c:tickLblPos val="none"/>
        <c:crossAx val="55300480"/>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v-LV" sz="1200" b="1">
                <a:latin typeface="Times New Roman" panose="02020603050405020304" pitchFamily="18" charset="0"/>
                <a:cs typeface="Times New Roman" panose="02020603050405020304" pitchFamily="18" charset="0"/>
              </a:rPr>
              <a:t>Vitrifikācija/kriokonservācija</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dzimumsunas_embriji!$B$107</c:f>
              <c:strCache>
                <c:ptCount val="1"/>
                <c:pt idx="0">
                  <c:v>2020.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dzimumsunas_embriji!$C$107:$E$107</c:f>
              <c:numCache>
                <c:formatCode>General</c:formatCode>
                <c:ptCount val="3"/>
                <c:pt idx="0">
                  <c:v>739</c:v>
                </c:pt>
                <c:pt idx="1">
                  <c:v>1342</c:v>
                </c:pt>
                <c:pt idx="2">
                  <c:v>4418</c:v>
                </c:pt>
              </c:numCache>
              <c:extLst/>
            </c:numRef>
          </c:val>
          <c:extLst>
            <c:ext xmlns:c16="http://schemas.microsoft.com/office/drawing/2014/chart" uri="{C3380CC4-5D6E-409C-BE32-E72D297353CC}">
              <c16:uniqueId val="{00000000-4173-4CE6-8C63-D7DF07F96708}"/>
            </c:ext>
          </c:extLst>
        </c:ser>
        <c:ser>
          <c:idx val="2"/>
          <c:order val="1"/>
          <c:tx>
            <c:strRef>
              <c:f>dzimumsunas_embriji!$B$109</c:f>
              <c:strCache>
                <c:ptCount val="1"/>
                <c:pt idx="0">
                  <c:v>2019.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dzimumsunas_embriji!$C$109:$E$109</c:f>
              <c:numCache>
                <c:formatCode>General</c:formatCode>
                <c:ptCount val="3"/>
                <c:pt idx="0">
                  <c:v>1005</c:v>
                </c:pt>
                <c:pt idx="1">
                  <c:v>1648</c:v>
                </c:pt>
                <c:pt idx="2">
                  <c:v>5543</c:v>
                </c:pt>
              </c:numCache>
              <c:extLst/>
            </c:numRef>
          </c:val>
          <c:extLst>
            <c:ext xmlns:c16="http://schemas.microsoft.com/office/drawing/2014/chart" uri="{C3380CC4-5D6E-409C-BE32-E72D297353CC}">
              <c16:uniqueId val="{00000001-4173-4CE6-8C63-D7DF07F96708}"/>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one"/>
        <c:crossAx val="55354112"/>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Izmantots procedūrām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1"/>
          <c:order val="0"/>
          <c:tx>
            <c:strRef>
              <c:f>dzimumsunas_embriji!$B$158</c:f>
              <c:strCache>
                <c:ptCount val="1"/>
                <c:pt idx="0">
                  <c:v>2019. gads</c:v>
                </c:pt>
              </c:strCache>
            </c:strRef>
          </c:tx>
          <c:spPr>
            <a:solidFill>
              <a:schemeClr val="bg1">
                <a:lumMod val="85000"/>
              </a:schemeClr>
            </a:solid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dzimumsunas_embriji!$C$158:$I$158</c:f>
              <c:numCache>
                <c:formatCode>General</c:formatCode>
                <c:ptCount val="7"/>
                <c:pt idx="0">
                  <c:v>1999</c:v>
                </c:pt>
                <c:pt idx="1">
                  <c:v>22</c:v>
                </c:pt>
                <c:pt idx="2" formatCode="0">
                  <c:v>473</c:v>
                </c:pt>
                <c:pt idx="3">
                  <c:v>20104</c:v>
                </c:pt>
                <c:pt idx="4">
                  <c:v>1259</c:v>
                </c:pt>
                <c:pt idx="5">
                  <c:v>1192</c:v>
                </c:pt>
                <c:pt idx="6">
                  <c:v>2022</c:v>
                </c:pt>
              </c:numCache>
            </c:numRef>
          </c:val>
          <c:extLst>
            <c:ext xmlns:c16="http://schemas.microsoft.com/office/drawing/2014/chart" uri="{C3380CC4-5D6E-409C-BE32-E72D297353CC}">
              <c16:uniqueId val="{00000000-0BE6-40EB-A578-2DEE6962BAAB}"/>
            </c:ext>
          </c:extLst>
        </c:ser>
        <c:ser>
          <c:idx val="2"/>
          <c:order val="1"/>
          <c:tx>
            <c:strRef>
              <c:f>dzimumsunas_embriji!$B$156</c:f>
              <c:strCache>
                <c:ptCount val="1"/>
                <c:pt idx="0">
                  <c:v>2020. gads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dzimumsunas_embriji!$C$156:$I$156</c:f>
              <c:numCache>
                <c:formatCode>General</c:formatCode>
                <c:ptCount val="7"/>
                <c:pt idx="0">
                  <c:v>1584</c:v>
                </c:pt>
                <c:pt idx="1">
                  <c:v>17</c:v>
                </c:pt>
                <c:pt idx="2" formatCode="0">
                  <c:v>473</c:v>
                </c:pt>
                <c:pt idx="3">
                  <c:v>13862</c:v>
                </c:pt>
                <c:pt idx="4">
                  <c:v>1030</c:v>
                </c:pt>
                <c:pt idx="5">
                  <c:v>793</c:v>
                </c:pt>
                <c:pt idx="6">
                  <c:v>1460</c:v>
                </c:pt>
              </c:numCache>
            </c:numRef>
          </c:val>
          <c:extLst>
            <c:ext xmlns:c16="http://schemas.microsoft.com/office/drawing/2014/chart" uri="{C3380CC4-5D6E-409C-BE32-E72D297353CC}">
              <c16:uniqueId val="{00000001-0BE6-40EB-A578-2DEE6962BAAB}"/>
            </c:ext>
          </c:extLst>
        </c:ser>
        <c:dLbls>
          <c:dLblPos val="outEnd"/>
          <c:showLegendKey val="0"/>
          <c:showVal val="1"/>
          <c:showCatName val="0"/>
          <c:showSerName val="0"/>
          <c:showPercent val="0"/>
          <c:showBubbleSize val="0"/>
        </c:dLbls>
        <c:gapWidth val="182"/>
        <c:axId val="484029512"/>
        <c:axId val="484029840"/>
      </c:barChart>
      <c:catAx>
        <c:axId val="484029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840"/>
        <c:crosses val="autoZero"/>
        <c:auto val="1"/>
        <c:lblAlgn val="ctr"/>
        <c:lblOffset val="100"/>
        <c:noMultiLvlLbl val="0"/>
      </c:catAx>
      <c:valAx>
        <c:axId val="48402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512"/>
        <c:crosses val="autoZero"/>
        <c:crossBetween val="between"/>
      </c:valAx>
      <c:spPr>
        <a:noFill/>
        <a:ln>
          <a:noFill/>
        </a:ln>
        <a:effectLst/>
      </c:spPr>
    </c:plotArea>
    <c:legend>
      <c:legendPos val="b"/>
      <c:layout>
        <c:manualLayout>
          <c:xMode val="edge"/>
          <c:yMode val="edge"/>
          <c:x val="0.28342516276374546"/>
          <c:y val="0.93632534972794368"/>
          <c:w val="0.31886382384020184"/>
          <c:h val="4.69731888941857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5.4982091630555577E-2"/>
          <c:y val="3.3114150204908592E-2"/>
          <c:w val="0.9294537017960659"/>
          <c:h val="0.76746005433531339"/>
        </c:manualLayout>
      </c:layout>
      <c:bar3DChart>
        <c:barDir val="col"/>
        <c:grouping val="standard"/>
        <c:varyColors val="0"/>
        <c:ser>
          <c:idx val="0"/>
          <c:order val="0"/>
          <c:tx>
            <c:strRef>
              <c:f>reproduktivie_audi!$A$9</c:f>
              <c:strCache>
                <c:ptCount val="1"/>
                <c:pt idx="0">
                  <c:v>Reproduktīvie audi  2020.gads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extLst/>
            </c:strRef>
          </c:cat>
          <c:val>
            <c:numRef>
              <c:f>reproduktivie_audi!$C$9:$J$9</c:f>
              <c:numCache>
                <c:formatCode>General</c:formatCode>
                <c:ptCount val="8"/>
                <c:pt idx="0">
                  <c:v>0</c:v>
                </c:pt>
                <c:pt idx="1">
                  <c:v>5</c:v>
                </c:pt>
                <c:pt idx="2">
                  <c:v>0</c:v>
                </c:pt>
                <c:pt idx="3">
                  <c:v>5</c:v>
                </c:pt>
                <c:pt idx="4">
                  <c:v>10</c:v>
                </c:pt>
                <c:pt idx="5">
                  <c:v>0</c:v>
                </c:pt>
                <c:pt idx="6">
                  <c:v>0</c:v>
                </c:pt>
                <c:pt idx="7">
                  <c:v>0</c:v>
                </c:pt>
              </c:numCache>
              <c:extLst/>
            </c:numRef>
          </c:val>
          <c:extLst>
            <c:ext xmlns:c16="http://schemas.microsoft.com/office/drawing/2014/chart" uri="{C3380CC4-5D6E-409C-BE32-E72D297353CC}">
              <c16:uniqueId val="{00000000-C915-4937-87F7-1A34658DE926}"/>
            </c:ext>
          </c:extLst>
        </c:ser>
        <c:ser>
          <c:idx val="2"/>
          <c:order val="1"/>
          <c:tx>
            <c:strRef>
              <c:f>reproduktivie_audi!$A$8</c:f>
              <c:strCache>
                <c:ptCount val="1"/>
                <c:pt idx="0">
                  <c:v>Reproduktīvie audi 2019.gads</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extLst/>
            </c:strRef>
          </c:cat>
          <c:val>
            <c:numRef>
              <c:f>reproduktivie_audi!$C$8:$J$8</c:f>
              <c:numCache>
                <c:formatCode>General</c:formatCode>
                <c:ptCount val="8"/>
                <c:pt idx="0">
                  <c:v>0</c:v>
                </c:pt>
                <c:pt idx="1">
                  <c:v>12</c:v>
                </c:pt>
                <c:pt idx="2">
                  <c:v>5</c:v>
                </c:pt>
                <c:pt idx="3">
                  <c:v>4</c:v>
                </c:pt>
                <c:pt idx="4">
                  <c:v>5</c:v>
                </c:pt>
                <c:pt idx="5">
                  <c:v>8</c:v>
                </c:pt>
                <c:pt idx="6">
                  <c:v>0</c:v>
                </c:pt>
                <c:pt idx="7">
                  <c:v>0</c:v>
                </c:pt>
              </c:numCache>
              <c:extLst/>
            </c:numRef>
          </c:val>
          <c:extLst>
            <c:ext xmlns:c16="http://schemas.microsoft.com/office/drawing/2014/chart" uri="{C3380CC4-5D6E-409C-BE32-E72D297353CC}">
              <c16:uniqueId val="{00000001-C915-4937-87F7-1A34658DE926}"/>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extTo"/>
        <c:crossAx val="55354112"/>
        <c:crosses val="autoZero"/>
        <c:tickLblSkip val="1"/>
        <c:tickMarkSkip val="1"/>
      </c:ser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reproduktivie_audi!$A$3</c:f>
              <c:strCache>
                <c:ptCount val="1"/>
                <c:pt idx="0">
                  <c:v>Sēklinieku audi</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extLst/>
            </c:strRef>
          </c:cat>
          <c:val>
            <c:numRef>
              <c:f>reproduktivie_audi!$D$3:$J$3</c:f>
              <c:numCache>
                <c:formatCode>General</c:formatCode>
                <c:ptCount val="7"/>
                <c:pt idx="0">
                  <c:v>5</c:v>
                </c:pt>
                <c:pt idx="1">
                  <c:v>0</c:v>
                </c:pt>
                <c:pt idx="2">
                  <c:v>5</c:v>
                </c:pt>
                <c:pt idx="3">
                  <c:v>9</c:v>
                </c:pt>
                <c:pt idx="4">
                  <c:v>0</c:v>
                </c:pt>
                <c:pt idx="5">
                  <c:v>0</c:v>
                </c:pt>
                <c:pt idx="6">
                  <c:v>0</c:v>
                </c:pt>
              </c:numCache>
              <c:extLst/>
            </c:numRef>
          </c:val>
          <c:extLst>
            <c:ext xmlns:c16="http://schemas.microsoft.com/office/drawing/2014/chart" uri="{C3380CC4-5D6E-409C-BE32-E72D297353CC}">
              <c16:uniqueId val="{00000000-334C-406C-AEB9-EB59C4D3F525}"/>
            </c:ext>
          </c:extLst>
        </c:ser>
        <c:ser>
          <c:idx val="1"/>
          <c:order val="1"/>
          <c:tx>
            <c:strRef>
              <c:f>reproduktivie_audi!$A$5</c:f>
              <c:strCache>
                <c:ptCount val="1"/>
                <c:pt idx="0">
                  <c:v>Olnīcu audi</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extLst/>
            </c:strRef>
          </c:cat>
          <c:val>
            <c:numRef>
              <c:f>reproduktivie_audi!$D$5:$J$5</c:f>
              <c:numCache>
                <c:formatCode>General</c:formatCode>
                <c:ptCount val="7"/>
                <c:pt idx="0">
                  <c:v>0</c:v>
                </c:pt>
                <c:pt idx="1">
                  <c:v>0</c:v>
                </c:pt>
                <c:pt idx="2">
                  <c:v>0</c:v>
                </c:pt>
                <c:pt idx="3">
                  <c:v>1</c:v>
                </c:pt>
                <c:pt idx="4">
                  <c:v>0</c:v>
                </c:pt>
                <c:pt idx="5">
                  <c:v>0</c:v>
                </c:pt>
                <c:pt idx="6">
                  <c:v>0</c:v>
                </c:pt>
              </c:numCache>
              <c:extLst/>
            </c:numRef>
          </c:val>
          <c:extLst>
            <c:ext xmlns:c16="http://schemas.microsoft.com/office/drawing/2014/chart" uri="{C3380CC4-5D6E-409C-BE32-E72D297353CC}">
              <c16:uniqueId val="{00000001-334C-406C-AEB9-EB59C4D3F525}"/>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303744"/>
        <c:crosses val="autoZero"/>
        <c:auto val="1"/>
        <c:lblAlgn val="ctr"/>
        <c:lblOffset val="100"/>
        <c:noMultiLvlLbl val="0"/>
      </c:catAx>
      <c:valAx>
        <c:axId val="9230374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28556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1756</Words>
  <Characters>1002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ieva.bekere</dc:creator>
  <cp:lastModifiedBy>Ieva Beķere</cp:lastModifiedBy>
  <cp:revision>3</cp:revision>
  <cp:lastPrinted>2017-12-20T10:47:00Z</cp:lastPrinted>
  <dcterms:created xsi:type="dcterms:W3CDTF">2025-01-13T09:22:00Z</dcterms:created>
  <dcterms:modified xsi:type="dcterms:W3CDTF">2025-01-13T09:22:00Z</dcterms:modified>
</cp:coreProperties>
</file>