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A5AD" w14:textId="77777777" w:rsidR="004162E5" w:rsidRDefault="004162E5" w:rsidP="00770144">
      <w:pPr>
        <w:jc w:val="center"/>
        <w:rPr>
          <w:rFonts w:ascii="Times New Roman" w:hAnsi="Times New Roman" w:cs="Times New Roman"/>
          <w:b/>
          <w:color w:val="16355A"/>
          <w:sz w:val="28"/>
          <w:szCs w:val="28"/>
        </w:rPr>
      </w:pPr>
      <w:bookmarkStart w:id="0" w:name="_Hlk39740254"/>
      <w:bookmarkEnd w:id="0"/>
    </w:p>
    <w:p w14:paraId="0FDBFB35" w14:textId="208DCC77" w:rsidR="00EC32F4" w:rsidRPr="00FE17FC" w:rsidRDefault="00FE17FC" w:rsidP="00770144">
      <w:pPr>
        <w:jc w:val="center"/>
        <w:rPr>
          <w:rFonts w:ascii="Times New Roman" w:hAnsi="Times New Roman" w:cs="Times New Roman"/>
          <w:b/>
          <w:color w:val="16355A"/>
          <w:sz w:val="28"/>
          <w:szCs w:val="28"/>
        </w:rPr>
      </w:pPr>
      <w:r w:rsidRPr="00FE17FC">
        <w:rPr>
          <w:rFonts w:ascii="Times New Roman" w:hAnsi="Times New Roman" w:cs="Times New Roman"/>
          <w:b/>
          <w:color w:val="16355A"/>
          <w:sz w:val="28"/>
          <w:szCs w:val="28"/>
        </w:rPr>
        <w:t>PĀRSKATS PAR AUDU CENTRU DARBU 201</w:t>
      </w:r>
      <w:r w:rsidR="00667256">
        <w:rPr>
          <w:rFonts w:ascii="Times New Roman" w:hAnsi="Times New Roman" w:cs="Times New Roman"/>
          <w:b/>
          <w:color w:val="16355A"/>
          <w:sz w:val="28"/>
          <w:szCs w:val="28"/>
        </w:rPr>
        <w:t>9</w:t>
      </w:r>
      <w:r w:rsidRPr="00FE17FC">
        <w:rPr>
          <w:rFonts w:ascii="Times New Roman" w:hAnsi="Times New Roman" w:cs="Times New Roman"/>
          <w:b/>
          <w:color w:val="16355A"/>
          <w:sz w:val="28"/>
          <w:szCs w:val="28"/>
        </w:rPr>
        <w:t>. GADĀ</w:t>
      </w:r>
    </w:p>
    <w:p w14:paraId="24BC6AF3" w14:textId="77777777" w:rsidR="00770144" w:rsidRPr="00F77E5C" w:rsidRDefault="00C80E01" w:rsidP="00C80E01">
      <w:pPr>
        <w:jc w:val="both"/>
        <w:rPr>
          <w:rFonts w:ascii="Times New Roman" w:hAnsi="Times New Roman" w:cs="Times New Roman"/>
          <w:sz w:val="24"/>
          <w:szCs w:val="24"/>
        </w:rPr>
      </w:pPr>
      <w:r w:rsidRPr="00F77E5C">
        <w:rPr>
          <w:rFonts w:ascii="Times New Roman" w:hAnsi="Times New Roman" w:cs="Times New Roman"/>
          <w:sz w:val="24"/>
          <w:szCs w:val="24"/>
        </w:rPr>
        <w:t>2013.</w:t>
      </w:r>
      <w:r w:rsidR="00787BA6" w:rsidRPr="00F77E5C">
        <w:rPr>
          <w:rFonts w:ascii="Times New Roman" w:hAnsi="Times New Roman" w:cs="Times New Roman"/>
          <w:sz w:val="24"/>
          <w:szCs w:val="24"/>
        </w:rPr>
        <w:t xml:space="preserve"> </w:t>
      </w:r>
      <w:r w:rsidRPr="00F77E5C">
        <w:rPr>
          <w:rFonts w:ascii="Times New Roman" w:hAnsi="Times New Roman" w:cs="Times New Roman"/>
          <w:sz w:val="24"/>
          <w:szCs w:val="24"/>
        </w:rPr>
        <w:t xml:space="preserve">gada </w:t>
      </w:r>
      <w:r w:rsidR="00EC4F54" w:rsidRPr="00F77E5C">
        <w:rPr>
          <w:rFonts w:ascii="Times New Roman" w:hAnsi="Times New Roman" w:cs="Times New Roman"/>
          <w:sz w:val="24"/>
          <w:szCs w:val="24"/>
        </w:rPr>
        <w:t>2</w:t>
      </w:r>
      <w:r w:rsidR="00905AF7" w:rsidRPr="00F77E5C">
        <w:rPr>
          <w:rFonts w:ascii="Times New Roman" w:hAnsi="Times New Roman" w:cs="Times New Roman"/>
          <w:sz w:val="24"/>
          <w:szCs w:val="24"/>
        </w:rPr>
        <w:t>2</w:t>
      </w:r>
      <w:r w:rsidRPr="00F77E5C">
        <w:rPr>
          <w:rFonts w:ascii="Times New Roman" w:hAnsi="Times New Roman" w:cs="Times New Roman"/>
          <w:sz w:val="24"/>
          <w:szCs w:val="24"/>
        </w:rPr>
        <w:t xml:space="preserve">. </w:t>
      </w:r>
      <w:r w:rsidR="00EC4F54" w:rsidRPr="00F77E5C">
        <w:rPr>
          <w:rFonts w:ascii="Times New Roman" w:hAnsi="Times New Roman" w:cs="Times New Roman"/>
          <w:sz w:val="24"/>
          <w:szCs w:val="24"/>
        </w:rPr>
        <w:t xml:space="preserve">oktobra </w:t>
      </w:r>
      <w:r w:rsidRPr="00F77E5C">
        <w:rPr>
          <w:rFonts w:ascii="Times New Roman" w:hAnsi="Times New Roman" w:cs="Times New Roman"/>
          <w:sz w:val="24"/>
          <w:szCs w:val="24"/>
        </w:rPr>
        <w:t>Ministru kabineta noteikum</w:t>
      </w:r>
      <w:r w:rsidR="00EC4F54" w:rsidRPr="00F77E5C">
        <w:rPr>
          <w:rFonts w:ascii="Times New Roman" w:hAnsi="Times New Roman" w:cs="Times New Roman"/>
          <w:sz w:val="24"/>
          <w:szCs w:val="24"/>
        </w:rPr>
        <w:t>u</w:t>
      </w:r>
      <w:r w:rsidRPr="00F77E5C">
        <w:rPr>
          <w:rFonts w:ascii="Times New Roman" w:hAnsi="Times New Roman" w:cs="Times New Roman"/>
          <w:sz w:val="24"/>
          <w:szCs w:val="24"/>
        </w:rPr>
        <w:t xml:space="preserve"> Nr. 1176 „Cilvēka audu un šūnu izmantošanas kārtība”</w:t>
      </w:r>
      <w:r w:rsidR="004D2D34" w:rsidRPr="00F77E5C">
        <w:rPr>
          <w:rFonts w:ascii="Times New Roman" w:hAnsi="Times New Roman" w:cs="Times New Roman"/>
          <w:sz w:val="24"/>
          <w:szCs w:val="24"/>
        </w:rPr>
        <w:t xml:space="preserve"> (turpmāk Noteikumi Nr. 1176)</w:t>
      </w:r>
      <w:r w:rsidR="00EC4F54" w:rsidRPr="00F77E5C">
        <w:rPr>
          <w:rFonts w:ascii="Times New Roman" w:hAnsi="Times New Roman" w:cs="Times New Roman"/>
          <w:sz w:val="24"/>
          <w:szCs w:val="24"/>
        </w:rPr>
        <w:t xml:space="preserve"> </w:t>
      </w:r>
      <w:r w:rsidR="00FD2303" w:rsidRPr="00F77E5C">
        <w:rPr>
          <w:rFonts w:ascii="Times New Roman" w:hAnsi="Times New Roman" w:cs="Times New Roman"/>
          <w:sz w:val="24"/>
          <w:szCs w:val="24"/>
        </w:rPr>
        <w:t>6.</w:t>
      </w:r>
      <w:r w:rsidR="004D2D34" w:rsidRPr="00F77E5C">
        <w:rPr>
          <w:rFonts w:ascii="Times New Roman" w:hAnsi="Times New Roman" w:cs="Times New Roman"/>
          <w:sz w:val="24"/>
          <w:szCs w:val="24"/>
        </w:rPr>
        <w:t>punkts paredz</w:t>
      </w:r>
      <w:r w:rsidR="001451DC" w:rsidRPr="00F77E5C">
        <w:rPr>
          <w:rFonts w:ascii="Times New Roman" w:hAnsi="Times New Roman" w:cs="Times New Roman"/>
          <w:sz w:val="24"/>
          <w:szCs w:val="24"/>
        </w:rPr>
        <w:t>,</w:t>
      </w:r>
      <w:r w:rsidR="004D2D34" w:rsidRPr="00F77E5C">
        <w:rPr>
          <w:rFonts w:ascii="Times New Roman" w:hAnsi="Times New Roman" w:cs="Times New Roman"/>
          <w:sz w:val="24"/>
          <w:szCs w:val="24"/>
        </w:rPr>
        <w:t xml:space="preserve"> ka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 xml:space="preserve">udu centru un ieguves organizāciju atbilstību šajos noteikumos minētajām prasībām uzrauga Zāļu valsts aģentūra (turpmāk –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ģentūra).</w:t>
      </w:r>
    </w:p>
    <w:p w14:paraId="61E8E69A" w14:textId="3BEE2649" w:rsidR="008E2487" w:rsidRDefault="00C76198" w:rsidP="006574EF">
      <w:pPr>
        <w:jc w:val="both"/>
        <w:rPr>
          <w:rFonts w:ascii="Times New Roman" w:hAnsi="Times New Roman" w:cs="Times New Roman"/>
          <w:sz w:val="24"/>
          <w:szCs w:val="24"/>
        </w:rPr>
      </w:pPr>
      <w:r w:rsidRPr="00F77E5C">
        <w:rPr>
          <w:rFonts w:ascii="Times New Roman" w:hAnsi="Times New Roman" w:cs="Times New Roman"/>
          <w:sz w:val="24"/>
          <w:szCs w:val="24"/>
        </w:rPr>
        <w:t xml:space="preserve">Saskaņā ar Noteikumu Nr.1176 prasībām audu centri sagatavo gada pārskatu par iepriekšējā gada darbību </w:t>
      </w:r>
      <w:r w:rsidR="004A654A" w:rsidRPr="00F77E5C">
        <w:rPr>
          <w:rFonts w:ascii="Times New Roman" w:hAnsi="Times New Roman" w:cs="Times New Roman"/>
          <w:sz w:val="24"/>
          <w:szCs w:val="24"/>
        </w:rPr>
        <w:t>un</w:t>
      </w:r>
      <w:r w:rsidR="00EF3E81" w:rsidRPr="00F77E5C">
        <w:rPr>
          <w:rFonts w:ascii="Times New Roman" w:hAnsi="Times New Roman" w:cs="Times New Roman"/>
          <w:sz w:val="24"/>
          <w:szCs w:val="24"/>
        </w:rPr>
        <w:t xml:space="preserve"> </w:t>
      </w:r>
      <w:r w:rsidRPr="00F77E5C">
        <w:rPr>
          <w:rFonts w:ascii="Times New Roman" w:hAnsi="Times New Roman" w:cs="Times New Roman"/>
          <w:sz w:val="24"/>
          <w:szCs w:val="24"/>
        </w:rPr>
        <w:t xml:space="preserve">iesniedz to </w:t>
      </w:r>
      <w:r w:rsidR="004A654A" w:rsidRPr="00F77E5C">
        <w:rPr>
          <w:rFonts w:ascii="Times New Roman" w:hAnsi="Times New Roman" w:cs="Times New Roman"/>
          <w:sz w:val="24"/>
          <w:szCs w:val="24"/>
        </w:rPr>
        <w:t>A</w:t>
      </w:r>
      <w:r w:rsidRPr="00F77E5C">
        <w:rPr>
          <w:rFonts w:ascii="Times New Roman" w:hAnsi="Times New Roman" w:cs="Times New Roman"/>
          <w:sz w:val="24"/>
          <w:szCs w:val="24"/>
        </w:rPr>
        <w:t>ģentūrā.</w:t>
      </w:r>
      <w:r w:rsidR="004A654A" w:rsidRPr="00F77E5C">
        <w:rPr>
          <w:rFonts w:ascii="Times New Roman" w:hAnsi="Times New Roman" w:cs="Times New Roman"/>
          <w:sz w:val="24"/>
          <w:szCs w:val="24"/>
        </w:rPr>
        <w:t xml:space="preserve"> Gada pārskatā veic audu centra darbības uzskaiti, tai skaitā norādot iegūto, testēto, konservēto, apstrādāto, uzglabāto un izplatīto vai citādi izmantoto audu vai šūnu veidu un daudzumu, kā arī to audu un šūnu izcelsmi un galamērķi, ko paredzēts izmantot cilvēkiem.</w:t>
      </w:r>
      <w:r w:rsidR="00D87C09" w:rsidRPr="00F77E5C">
        <w:rPr>
          <w:rFonts w:ascii="Times New Roman" w:hAnsi="Times New Roman" w:cs="Times New Roman"/>
          <w:sz w:val="24"/>
          <w:szCs w:val="24"/>
        </w:rPr>
        <w:t xml:space="preserve"> Aģentūra ir </w:t>
      </w:r>
      <w:r w:rsidR="004401B4" w:rsidRPr="00F77E5C">
        <w:rPr>
          <w:rFonts w:ascii="Times New Roman" w:hAnsi="Times New Roman" w:cs="Times New Roman"/>
          <w:sz w:val="24"/>
          <w:szCs w:val="24"/>
        </w:rPr>
        <w:t>apkopojusi audu centru iesniegtos datu</w:t>
      </w:r>
      <w:r w:rsidR="00ED430D" w:rsidRPr="00F77E5C">
        <w:rPr>
          <w:rFonts w:ascii="Times New Roman" w:hAnsi="Times New Roman" w:cs="Times New Roman"/>
          <w:sz w:val="24"/>
          <w:szCs w:val="24"/>
        </w:rPr>
        <w:t xml:space="preserve">s par </w:t>
      </w:r>
      <w:r w:rsidR="00D1254D" w:rsidRPr="00F77E5C">
        <w:rPr>
          <w:rFonts w:ascii="Times New Roman" w:hAnsi="Times New Roman" w:cs="Times New Roman"/>
          <w:sz w:val="24"/>
          <w:szCs w:val="24"/>
        </w:rPr>
        <w:t xml:space="preserve">izmantotajiem </w:t>
      </w:r>
      <w:r w:rsidR="00ED430D" w:rsidRPr="00F77E5C">
        <w:rPr>
          <w:rFonts w:ascii="Times New Roman" w:hAnsi="Times New Roman" w:cs="Times New Roman"/>
          <w:sz w:val="24"/>
          <w:szCs w:val="24"/>
        </w:rPr>
        <w:t>nereproduktīvajiem un reproduktīvajiem audiem</w:t>
      </w:r>
      <w:r w:rsidR="00D1254D" w:rsidRPr="00F77E5C">
        <w:rPr>
          <w:rFonts w:ascii="Times New Roman" w:hAnsi="Times New Roman" w:cs="Times New Roman"/>
          <w:sz w:val="24"/>
          <w:szCs w:val="24"/>
        </w:rPr>
        <w:t>.</w:t>
      </w:r>
    </w:p>
    <w:p w14:paraId="05D86CE6" w14:textId="7085E3BE" w:rsidR="00086BA6" w:rsidRDefault="00086BA6" w:rsidP="00044334">
      <w:pPr>
        <w:jc w:val="center"/>
        <w:rPr>
          <w:rFonts w:ascii="Times New Roman" w:hAnsi="Times New Roman" w:cs="Times New Roman"/>
          <w:b/>
          <w:color w:val="16355A"/>
          <w:sz w:val="28"/>
          <w:szCs w:val="24"/>
        </w:rPr>
      </w:pPr>
    </w:p>
    <w:p w14:paraId="5B7EE0A4" w14:textId="2D7CCDB8" w:rsidR="004162E5" w:rsidRDefault="004162E5" w:rsidP="00044334">
      <w:pPr>
        <w:jc w:val="center"/>
        <w:rPr>
          <w:rFonts w:ascii="Times New Roman" w:hAnsi="Times New Roman" w:cs="Times New Roman"/>
          <w:b/>
          <w:color w:val="16355A"/>
          <w:sz w:val="28"/>
          <w:szCs w:val="24"/>
        </w:rPr>
      </w:pPr>
    </w:p>
    <w:p w14:paraId="27ECD307" w14:textId="77777777" w:rsidR="004162E5" w:rsidRDefault="004162E5" w:rsidP="00044334">
      <w:pPr>
        <w:jc w:val="center"/>
        <w:rPr>
          <w:rFonts w:ascii="Times New Roman" w:hAnsi="Times New Roman" w:cs="Times New Roman"/>
          <w:b/>
          <w:color w:val="16355A"/>
          <w:sz w:val="28"/>
          <w:szCs w:val="24"/>
        </w:rPr>
      </w:pPr>
    </w:p>
    <w:p w14:paraId="3EE38813" w14:textId="637E7842" w:rsidR="00044334" w:rsidRPr="00FE17FC" w:rsidRDefault="00FE17FC" w:rsidP="00044334">
      <w:pPr>
        <w:jc w:val="center"/>
        <w:rPr>
          <w:rFonts w:ascii="Times New Roman" w:hAnsi="Times New Roman" w:cs="Times New Roman"/>
          <w:b/>
          <w:color w:val="16355A"/>
          <w:sz w:val="28"/>
          <w:szCs w:val="24"/>
        </w:rPr>
      </w:pPr>
      <w:r w:rsidRPr="00FE17FC">
        <w:rPr>
          <w:rFonts w:ascii="Times New Roman" w:hAnsi="Times New Roman" w:cs="Times New Roman"/>
          <w:b/>
          <w:color w:val="16355A"/>
          <w:sz w:val="28"/>
          <w:szCs w:val="24"/>
        </w:rPr>
        <w:t>NEREPRODUKTĪVO AUDU UN ŠŪNU IZMANTOŠANA</w:t>
      </w:r>
    </w:p>
    <w:p w14:paraId="24CACD24" w14:textId="77777777" w:rsidR="00D16FAE" w:rsidRDefault="006942D9" w:rsidP="00EF3E81">
      <w:pPr>
        <w:jc w:val="both"/>
        <w:rPr>
          <w:rFonts w:ascii="Times New Roman" w:hAnsi="Times New Roman" w:cs="Times New Roman"/>
          <w:sz w:val="24"/>
          <w:szCs w:val="24"/>
        </w:rPr>
      </w:pPr>
      <w:r w:rsidRPr="00F77E5C">
        <w:rPr>
          <w:rFonts w:ascii="Times New Roman" w:hAnsi="Times New Roman" w:cs="Times New Roman"/>
          <w:sz w:val="24"/>
          <w:szCs w:val="24"/>
        </w:rPr>
        <w:t>201</w:t>
      </w:r>
      <w:r w:rsidR="00667256">
        <w:rPr>
          <w:rFonts w:ascii="Times New Roman" w:hAnsi="Times New Roman" w:cs="Times New Roman"/>
          <w:sz w:val="24"/>
          <w:szCs w:val="24"/>
        </w:rPr>
        <w:t>9</w:t>
      </w:r>
      <w:r w:rsidRPr="00F77E5C">
        <w:rPr>
          <w:rFonts w:ascii="Times New Roman" w:hAnsi="Times New Roman" w:cs="Times New Roman"/>
          <w:sz w:val="24"/>
          <w:szCs w:val="24"/>
        </w:rPr>
        <w:t>.</w:t>
      </w:r>
      <w:r w:rsidRPr="00531406">
        <w:rPr>
          <w:rFonts w:ascii="Times New Roman" w:hAnsi="Times New Roman" w:cs="Times New Roman"/>
          <w:sz w:val="24"/>
          <w:szCs w:val="24"/>
        </w:rPr>
        <w:t xml:space="preserve">gadā Aģentūra </w:t>
      </w:r>
      <w:r w:rsidR="003960E3">
        <w:rPr>
          <w:rFonts w:ascii="Times New Roman" w:hAnsi="Times New Roman" w:cs="Times New Roman"/>
          <w:sz w:val="24"/>
          <w:szCs w:val="24"/>
        </w:rPr>
        <w:t>turpināja veikt audu centru darbības</w:t>
      </w:r>
      <w:r w:rsidRPr="00531406">
        <w:rPr>
          <w:rFonts w:ascii="Times New Roman" w:hAnsi="Times New Roman" w:cs="Times New Roman"/>
          <w:sz w:val="24"/>
          <w:szCs w:val="24"/>
        </w:rPr>
        <w:t xml:space="preserve"> atbilstīb</w:t>
      </w:r>
      <w:r w:rsidR="00B8648A">
        <w:rPr>
          <w:rFonts w:ascii="Times New Roman" w:hAnsi="Times New Roman" w:cs="Times New Roman"/>
          <w:sz w:val="24"/>
          <w:szCs w:val="24"/>
        </w:rPr>
        <w:t xml:space="preserve">as uzraudzību saskaņā ar </w:t>
      </w:r>
      <w:r w:rsidRPr="00531406">
        <w:rPr>
          <w:rFonts w:ascii="Times New Roman" w:hAnsi="Times New Roman" w:cs="Times New Roman"/>
          <w:sz w:val="24"/>
          <w:szCs w:val="24"/>
        </w:rPr>
        <w:t xml:space="preserve"> Noteikumu Nr. 1176 prasībā</w:t>
      </w:r>
      <w:r w:rsidR="008B756C" w:rsidRPr="00531406">
        <w:rPr>
          <w:rFonts w:ascii="Times New Roman" w:hAnsi="Times New Roman" w:cs="Times New Roman"/>
          <w:sz w:val="24"/>
          <w:szCs w:val="24"/>
        </w:rPr>
        <w:t>m</w:t>
      </w:r>
      <w:r w:rsidR="00FE74E5">
        <w:rPr>
          <w:rFonts w:ascii="Times New Roman" w:hAnsi="Times New Roman" w:cs="Times New Roman"/>
          <w:sz w:val="24"/>
          <w:szCs w:val="24"/>
        </w:rPr>
        <w:t xml:space="preserve">. </w:t>
      </w:r>
    </w:p>
    <w:p w14:paraId="30BBDC0B" w14:textId="66A34AD5" w:rsidR="00D16FAE" w:rsidRPr="00136642" w:rsidRDefault="00F70841" w:rsidP="00EF3E81">
      <w:pPr>
        <w:jc w:val="both"/>
        <w:rPr>
          <w:rFonts w:ascii="Times New Roman" w:hAnsi="Times New Roman" w:cs="Times New Roman"/>
          <w:sz w:val="24"/>
          <w:szCs w:val="24"/>
        </w:rPr>
      </w:pPr>
      <w:r w:rsidRPr="00136642">
        <w:rPr>
          <w:rFonts w:ascii="Times New Roman" w:hAnsi="Times New Roman" w:cs="Times New Roman"/>
          <w:sz w:val="24"/>
          <w:szCs w:val="24"/>
        </w:rPr>
        <w:t>V</w:t>
      </w:r>
      <w:r w:rsidR="001701B2" w:rsidRPr="00136642">
        <w:rPr>
          <w:rFonts w:ascii="Times New Roman" w:hAnsi="Times New Roman" w:cs="Times New Roman"/>
          <w:sz w:val="24"/>
          <w:szCs w:val="24"/>
        </w:rPr>
        <w:t xml:space="preserve">ienam audu centram </w:t>
      </w:r>
      <w:r w:rsidR="00667256" w:rsidRPr="00136642">
        <w:rPr>
          <w:rFonts w:ascii="Times New Roman" w:hAnsi="Times New Roman" w:cs="Times New Roman"/>
          <w:sz w:val="24"/>
          <w:szCs w:val="24"/>
        </w:rPr>
        <w:t xml:space="preserve">2019.gadā ir anulēta </w:t>
      </w:r>
      <w:r w:rsidR="00873434">
        <w:rPr>
          <w:rFonts w:ascii="Times New Roman" w:hAnsi="Times New Roman" w:cs="Times New Roman"/>
          <w:sz w:val="24"/>
          <w:szCs w:val="24"/>
        </w:rPr>
        <w:t xml:space="preserve">jau </w:t>
      </w:r>
      <w:r w:rsidR="00667256" w:rsidRPr="00136642">
        <w:rPr>
          <w:rFonts w:ascii="Times New Roman" w:hAnsi="Times New Roman" w:cs="Times New Roman"/>
          <w:sz w:val="24"/>
          <w:szCs w:val="24"/>
        </w:rPr>
        <w:t xml:space="preserve">2018.gadā apturētā </w:t>
      </w:r>
      <w:r w:rsidR="00892517" w:rsidRPr="00136642">
        <w:rPr>
          <w:rFonts w:ascii="Times New Roman" w:hAnsi="Times New Roman" w:cs="Times New Roman"/>
          <w:sz w:val="24"/>
          <w:szCs w:val="24"/>
        </w:rPr>
        <w:t xml:space="preserve">Audu un šūnu izmantošanas </w:t>
      </w:r>
      <w:r w:rsidR="001701B2" w:rsidRPr="00136642">
        <w:rPr>
          <w:rFonts w:ascii="Times New Roman" w:hAnsi="Times New Roman" w:cs="Times New Roman"/>
          <w:sz w:val="24"/>
          <w:szCs w:val="24"/>
        </w:rPr>
        <w:t>atļauja</w:t>
      </w:r>
      <w:r w:rsidR="00667256" w:rsidRPr="00136642">
        <w:rPr>
          <w:rFonts w:ascii="Times New Roman" w:hAnsi="Times New Roman" w:cs="Times New Roman"/>
          <w:sz w:val="24"/>
          <w:szCs w:val="24"/>
        </w:rPr>
        <w:t xml:space="preserve">, </w:t>
      </w:r>
      <w:r w:rsidR="00FE74E5" w:rsidRPr="00136642">
        <w:rPr>
          <w:rFonts w:ascii="Times New Roman" w:hAnsi="Times New Roman" w:cs="Times New Roman"/>
          <w:sz w:val="24"/>
          <w:szCs w:val="24"/>
        </w:rPr>
        <w:t xml:space="preserve">līdz ar to </w:t>
      </w:r>
      <w:r w:rsidR="00667256" w:rsidRPr="00136642">
        <w:rPr>
          <w:rFonts w:ascii="Times New Roman" w:hAnsi="Times New Roman" w:cs="Times New Roman"/>
          <w:sz w:val="24"/>
          <w:szCs w:val="24"/>
        </w:rPr>
        <w:t xml:space="preserve">2019.gada </w:t>
      </w:r>
      <w:r w:rsidR="007E312E" w:rsidRPr="00136642">
        <w:rPr>
          <w:rFonts w:ascii="Times New Roman" w:hAnsi="Times New Roman" w:cs="Times New Roman"/>
          <w:sz w:val="24"/>
          <w:szCs w:val="24"/>
        </w:rPr>
        <w:t>beigās nereproduktīvo audu un šūnu izmantošanas darbības bija tiesīgi veikt</w:t>
      </w:r>
      <w:r w:rsidR="00695FEA" w:rsidRPr="00136642">
        <w:rPr>
          <w:rFonts w:ascii="Times New Roman" w:hAnsi="Times New Roman" w:cs="Times New Roman"/>
          <w:sz w:val="24"/>
          <w:szCs w:val="24"/>
        </w:rPr>
        <w:t xml:space="preserve"> </w:t>
      </w:r>
      <w:r w:rsidR="00873434" w:rsidRPr="00136642">
        <w:rPr>
          <w:rFonts w:ascii="Times New Roman" w:hAnsi="Times New Roman" w:cs="Times New Roman"/>
          <w:sz w:val="24"/>
          <w:szCs w:val="24"/>
        </w:rPr>
        <w:t>1</w:t>
      </w:r>
      <w:r w:rsidR="00873434">
        <w:rPr>
          <w:rFonts w:ascii="Times New Roman" w:hAnsi="Times New Roman" w:cs="Times New Roman"/>
          <w:sz w:val="24"/>
          <w:szCs w:val="24"/>
        </w:rPr>
        <w:t>2</w:t>
      </w:r>
      <w:r w:rsidR="00873434" w:rsidRPr="00136642">
        <w:rPr>
          <w:rFonts w:ascii="Times New Roman" w:hAnsi="Times New Roman" w:cs="Times New Roman"/>
          <w:sz w:val="24"/>
          <w:szCs w:val="24"/>
        </w:rPr>
        <w:t xml:space="preserve"> </w:t>
      </w:r>
      <w:r w:rsidR="000A1A01" w:rsidRPr="00136642">
        <w:rPr>
          <w:rFonts w:ascii="Times New Roman" w:hAnsi="Times New Roman" w:cs="Times New Roman"/>
          <w:sz w:val="24"/>
          <w:szCs w:val="24"/>
        </w:rPr>
        <w:t>audu centri.</w:t>
      </w:r>
      <w:r w:rsidR="00B00F22" w:rsidRPr="00136642">
        <w:rPr>
          <w:rFonts w:ascii="Times New Roman" w:hAnsi="Times New Roman" w:cs="Times New Roman"/>
          <w:sz w:val="24"/>
          <w:szCs w:val="24"/>
        </w:rPr>
        <w:t xml:space="preserve"> </w:t>
      </w:r>
    </w:p>
    <w:p w14:paraId="39E80A7C" w14:textId="04CA1671" w:rsidR="007E312E" w:rsidRPr="00136642" w:rsidRDefault="00B00F22" w:rsidP="00EF3E81">
      <w:pPr>
        <w:jc w:val="both"/>
        <w:rPr>
          <w:rFonts w:ascii="Times New Roman" w:hAnsi="Times New Roman" w:cs="Times New Roman"/>
          <w:sz w:val="24"/>
          <w:szCs w:val="24"/>
        </w:rPr>
      </w:pPr>
      <w:r w:rsidRPr="00136642">
        <w:rPr>
          <w:rFonts w:ascii="Times New Roman" w:hAnsi="Times New Roman" w:cs="Times New Roman"/>
          <w:sz w:val="24"/>
          <w:szCs w:val="24"/>
        </w:rPr>
        <w:t xml:space="preserve">2019.gadā ir uzsākta taukaudu ieguve nolūkā nodot tos </w:t>
      </w:r>
      <w:proofErr w:type="spellStart"/>
      <w:r w:rsidRPr="00136642">
        <w:rPr>
          <w:rFonts w:ascii="Times New Roman" w:hAnsi="Times New Roman" w:cs="Times New Roman"/>
          <w:sz w:val="24"/>
          <w:szCs w:val="24"/>
        </w:rPr>
        <w:t>jaunieviestās</w:t>
      </w:r>
      <w:proofErr w:type="spellEnd"/>
      <w:r w:rsidRPr="00136642">
        <w:rPr>
          <w:rFonts w:ascii="Times New Roman" w:hAnsi="Times New Roman" w:cs="Times New Roman"/>
          <w:sz w:val="24"/>
          <w:szCs w:val="24"/>
        </w:rPr>
        <w:t xml:space="preserve"> terapijas zāļu starpprodukta ražošanai</w:t>
      </w:r>
      <w:r w:rsidR="00724BAD">
        <w:rPr>
          <w:rFonts w:ascii="Times New Roman" w:hAnsi="Times New Roman" w:cs="Times New Roman"/>
          <w:sz w:val="24"/>
          <w:szCs w:val="24"/>
        </w:rPr>
        <w:t xml:space="preserve">; </w:t>
      </w:r>
      <w:r w:rsidR="002E4D58" w:rsidRPr="00136642">
        <w:rPr>
          <w:rFonts w:ascii="Times New Roman" w:hAnsi="Times New Roman" w:cs="Times New Roman"/>
          <w:sz w:val="24"/>
          <w:szCs w:val="24"/>
        </w:rPr>
        <w:t xml:space="preserve">kaulaudu un skrimšļaudu izmantošanas darbības </w:t>
      </w:r>
      <w:r w:rsidR="00D16FAE" w:rsidRPr="00136642">
        <w:rPr>
          <w:rFonts w:ascii="Times New Roman" w:hAnsi="Times New Roman" w:cs="Times New Roman"/>
          <w:sz w:val="24"/>
          <w:szCs w:val="24"/>
        </w:rPr>
        <w:t xml:space="preserve">nav veiktas, jo nevienam audu centram nav Audu </w:t>
      </w:r>
      <w:r w:rsidR="00724BAD">
        <w:rPr>
          <w:rFonts w:ascii="Times New Roman" w:hAnsi="Times New Roman" w:cs="Times New Roman"/>
          <w:sz w:val="24"/>
          <w:szCs w:val="24"/>
        </w:rPr>
        <w:t xml:space="preserve">un šūnu </w:t>
      </w:r>
      <w:r w:rsidR="00D16FAE" w:rsidRPr="00136642">
        <w:rPr>
          <w:rFonts w:ascii="Times New Roman" w:hAnsi="Times New Roman" w:cs="Times New Roman"/>
          <w:sz w:val="24"/>
          <w:szCs w:val="24"/>
        </w:rPr>
        <w:t xml:space="preserve">izmantošanas atļaujas </w:t>
      </w:r>
      <w:r w:rsidR="002E4D58" w:rsidRPr="00136642">
        <w:rPr>
          <w:rFonts w:ascii="Times New Roman" w:hAnsi="Times New Roman" w:cs="Times New Roman"/>
          <w:sz w:val="24"/>
          <w:szCs w:val="24"/>
        </w:rPr>
        <w:t xml:space="preserve"> </w:t>
      </w:r>
      <w:r w:rsidR="00D16FAE" w:rsidRPr="00136642">
        <w:rPr>
          <w:rFonts w:ascii="Times New Roman" w:hAnsi="Times New Roman" w:cs="Times New Roman"/>
          <w:sz w:val="24"/>
          <w:szCs w:val="24"/>
        </w:rPr>
        <w:t>kaulaudu un skrimšļaudu transplantātu uzglabāšanai un izlaidei pielietošanai.</w:t>
      </w:r>
      <w:r w:rsidR="004B485B" w:rsidRPr="00136642">
        <w:rPr>
          <w:rFonts w:ascii="Times New Roman" w:hAnsi="Times New Roman" w:cs="Times New Roman"/>
          <w:sz w:val="24"/>
          <w:szCs w:val="24"/>
        </w:rPr>
        <w:t xml:space="preserve"> 2019.gadā nav v</w:t>
      </w:r>
      <w:r w:rsidR="00C60EAD" w:rsidRPr="00136642">
        <w:rPr>
          <w:rFonts w:ascii="Times New Roman" w:hAnsi="Times New Roman" w:cs="Times New Roman"/>
          <w:sz w:val="24"/>
          <w:szCs w:val="24"/>
        </w:rPr>
        <w:t>eik</w:t>
      </w:r>
      <w:r w:rsidR="004B485B" w:rsidRPr="00136642">
        <w:rPr>
          <w:rFonts w:ascii="Times New Roman" w:hAnsi="Times New Roman" w:cs="Times New Roman"/>
          <w:sz w:val="24"/>
          <w:szCs w:val="24"/>
        </w:rPr>
        <w:t xml:space="preserve">ta arī audu un </w:t>
      </w:r>
      <w:r w:rsidR="00C60EAD" w:rsidRPr="00136642">
        <w:rPr>
          <w:rFonts w:ascii="Times New Roman" w:hAnsi="Times New Roman" w:cs="Times New Roman"/>
          <w:sz w:val="24"/>
          <w:szCs w:val="24"/>
        </w:rPr>
        <w:t>šūnu</w:t>
      </w:r>
      <w:r w:rsidR="004B485B" w:rsidRPr="00136642">
        <w:rPr>
          <w:rFonts w:ascii="Times New Roman" w:hAnsi="Times New Roman" w:cs="Times New Roman"/>
          <w:sz w:val="24"/>
          <w:szCs w:val="24"/>
        </w:rPr>
        <w:t xml:space="preserve"> ieguve </w:t>
      </w:r>
      <w:r w:rsidR="00C60EAD" w:rsidRPr="00136642">
        <w:rPr>
          <w:rFonts w:ascii="Times New Roman" w:hAnsi="Times New Roman" w:cs="Times New Roman"/>
          <w:sz w:val="24"/>
          <w:szCs w:val="24"/>
        </w:rPr>
        <w:t>vairākos audu centros, jo nav bijis pieejams audu un šūnu veidam atbilstošs</w:t>
      </w:r>
      <w:r w:rsidR="005F761A" w:rsidRPr="00136642">
        <w:rPr>
          <w:rFonts w:ascii="Times New Roman" w:hAnsi="Times New Roman" w:cs="Times New Roman"/>
          <w:sz w:val="24"/>
          <w:szCs w:val="24"/>
        </w:rPr>
        <w:t xml:space="preserve"> klīniskā</w:t>
      </w:r>
      <w:r w:rsidR="00C60EAD" w:rsidRPr="00136642">
        <w:rPr>
          <w:rFonts w:ascii="Times New Roman" w:hAnsi="Times New Roman" w:cs="Times New Roman"/>
          <w:sz w:val="24"/>
          <w:szCs w:val="24"/>
        </w:rPr>
        <w:t xml:space="preserve"> pētījuma sponsors vai zāļu un/vai aktīvo vielu ražotājs, kam nodot iegūtos audus un šūnas</w:t>
      </w:r>
      <w:r w:rsidR="00883095" w:rsidRPr="00136642">
        <w:rPr>
          <w:rFonts w:ascii="Times New Roman" w:hAnsi="Times New Roman" w:cs="Times New Roman"/>
          <w:sz w:val="24"/>
          <w:szCs w:val="24"/>
        </w:rPr>
        <w:t>.</w:t>
      </w:r>
    </w:p>
    <w:p w14:paraId="0FF9E8F9" w14:textId="34665525" w:rsidR="00086BA6" w:rsidRDefault="00086BA6" w:rsidP="00787BA6">
      <w:pPr>
        <w:jc w:val="center"/>
        <w:rPr>
          <w:rFonts w:ascii="Times New Roman" w:hAnsi="Times New Roman" w:cs="Times New Roman"/>
          <w:b/>
          <w:color w:val="FF0000"/>
          <w:sz w:val="24"/>
          <w:szCs w:val="24"/>
          <w:u w:val="single"/>
        </w:rPr>
      </w:pPr>
    </w:p>
    <w:p w14:paraId="54DD4874" w14:textId="48316614" w:rsidR="004162E5" w:rsidRDefault="004162E5" w:rsidP="00787BA6">
      <w:pPr>
        <w:jc w:val="center"/>
        <w:rPr>
          <w:rFonts w:ascii="Times New Roman" w:hAnsi="Times New Roman" w:cs="Times New Roman"/>
          <w:b/>
          <w:color w:val="FF0000"/>
          <w:sz w:val="24"/>
          <w:szCs w:val="24"/>
          <w:u w:val="single"/>
        </w:rPr>
      </w:pPr>
    </w:p>
    <w:p w14:paraId="2A25E23C" w14:textId="0A64F0E4" w:rsidR="004162E5" w:rsidRDefault="004162E5" w:rsidP="00787BA6">
      <w:pPr>
        <w:jc w:val="center"/>
        <w:rPr>
          <w:rFonts w:ascii="Times New Roman" w:hAnsi="Times New Roman" w:cs="Times New Roman"/>
          <w:b/>
          <w:color w:val="FF0000"/>
          <w:sz w:val="24"/>
          <w:szCs w:val="24"/>
          <w:u w:val="single"/>
        </w:rPr>
      </w:pPr>
    </w:p>
    <w:p w14:paraId="5D7A0D2E" w14:textId="2E5879F3" w:rsidR="004162E5" w:rsidRDefault="004162E5" w:rsidP="00787BA6">
      <w:pPr>
        <w:jc w:val="center"/>
        <w:rPr>
          <w:rFonts w:ascii="Times New Roman" w:hAnsi="Times New Roman" w:cs="Times New Roman"/>
          <w:b/>
          <w:color w:val="FF0000"/>
          <w:sz w:val="24"/>
          <w:szCs w:val="24"/>
          <w:u w:val="single"/>
        </w:rPr>
      </w:pPr>
    </w:p>
    <w:p w14:paraId="134B29C2" w14:textId="458DC015" w:rsidR="004162E5" w:rsidRDefault="004162E5" w:rsidP="00787BA6">
      <w:pPr>
        <w:jc w:val="center"/>
        <w:rPr>
          <w:rFonts w:ascii="Times New Roman" w:hAnsi="Times New Roman" w:cs="Times New Roman"/>
          <w:b/>
          <w:color w:val="FF0000"/>
          <w:sz w:val="24"/>
          <w:szCs w:val="24"/>
          <w:u w:val="single"/>
        </w:rPr>
      </w:pPr>
    </w:p>
    <w:p w14:paraId="6A0EBFD7" w14:textId="52E28F9E" w:rsidR="004162E5" w:rsidRDefault="004162E5" w:rsidP="00787BA6">
      <w:pPr>
        <w:jc w:val="center"/>
        <w:rPr>
          <w:rFonts w:ascii="Times New Roman" w:hAnsi="Times New Roman" w:cs="Times New Roman"/>
          <w:b/>
          <w:color w:val="FF0000"/>
          <w:sz w:val="24"/>
          <w:szCs w:val="24"/>
          <w:u w:val="single"/>
        </w:rPr>
      </w:pPr>
    </w:p>
    <w:p w14:paraId="58AC8B8B" w14:textId="6E7249F5" w:rsidR="004162E5" w:rsidRDefault="004162E5" w:rsidP="00787BA6">
      <w:pPr>
        <w:jc w:val="center"/>
        <w:rPr>
          <w:rFonts w:ascii="Times New Roman" w:hAnsi="Times New Roman" w:cs="Times New Roman"/>
          <w:b/>
          <w:color w:val="FF0000"/>
          <w:sz w:val="24"/>
          <w:szCs w:val="24"/>
          <w:u w:val="single"/>
        </w:rPr>
      </w:pPr>
    </w:p>
    <w:p w14:paraId="318C1C83" w14:textId="672EA5A1" w:rsidR="004162E5" w:rsidRDefault="004162E5" w:rsidP="00787BA6">
      <w:pPr>
        <w:jc w:val="center"/>
        <w:rPr>
          <w:rFonts w:ascii="Times New Roman" w:hAnsi="Times New Roman" w:cs="Times New Roman"/>
          <w:b/>
          <w:color w:val="FF0000"/>
          <w:sz w:val="24"/>
          <w:szCs w:val="24"/>
          <w:u w:val="single"/>
        </w:rPr>
      </w:pPr>
    </w:p>
    <w:p w14:paraId="7384354F" w14:textId="5C1E42EA" w:rsidR="009652A3" w:rsidRPr="00883095" w:rsidRDefault="009652A3" w:rsidP="00787BA6">
      <w:pPr>
        <w:jc w:val="center"/>
        <w:rPr>
          <w:rFonts w:ascii="Times New Roman" w:hAnsi="Times New Roman" w:cs="Times New Roman"/>
          <w:b/>
          <w:sz w:val="24"/>
          <w:szCs w:val="24"/>
          <w:u w:val="single"/>
        </w:rPr>
      </w:pPr>
      <w:r w:rsidRPr="00883095">
        <w:rPr>
          <w:rFonts w:ascii="Times New Roman" w:hAnsi="Times New Roman" w:cs="Times New Roman"/>
          <w:b/>
          <w:sz w:val="24"/>
          <w:szCs w:val="24"/>
          <w:u w:val="single"/>
        </w:rPr>
        <w:t>Nereproduktīvo audu izmantošana</w:t>
      </w:r>
      <w:r w:rsidR="004B16ED" w:rsidRPr="00883095">
        <w:rPr>
          <w:rFonts w:ascii="Times New Roman" w:hAnsi="Times New Roman" w:cs="Times New Roman"/>
          <w:b/>
          <w:sz w:val="24"/>
          <w:szCs w:val="24"/>
          <w:u w:val="single"/>
        </w:rPr>
        <w:t xml:space="preserve">s </w:t>
      </w:r>
      <w:r w:rsidR="0015185D" w:rsidRPr="00883095">
        <w:rPr>
          <w:rFonts w:ascii="Times New Roman" w:hAnsi="Times New Roman" w:cs="Times New Roman"/>
          <w:b/>
          <w:sz w:val="24"/>
          <w:szCs w:val="24"/>
          <w:u w:val="single"/>
        </w:rPr>
        <w:t>darbības 201</w:t>
      </w:r>
      <w:r w:rsidR="00460844" w:rsidRPr="00883095">
        <w:rPr>
          <w:rFonts w:ascii="Times New Roman" w:hAnsi="Times New Roman" w:cs="Times New Roman"/>
          <w:b/>
          <w:sz w:val="24"/>
          <w:szCs w:val="24"/>
          <w:u w:val="single"/>
        </w:rPr>
        <w:t>9</w:t>
      </w:r>
      <w:r w:rsidR="0015185D" w:rsidRPr="00883095">
        <w:rPr>
          <w:rFonts w:ascii="Times New Roman" w:hAnsi="Times New Roman" w:cs="Times New Roman"/>
          <w:b/>
          <w:sz w:val="24"/>
          <w:szCs w:val="24"/>
          <w:u w:val="single"/>
        </w:rPr>
        <w:t>.</w:t>
      </w:r>
      <w:r w:rsidR="00787BA6" w:rsidRPr="00883095">
        <w:rPr>
          <w:rFonts w:ascii="Times New Roman" w:hAnsi="Times New Roman" w:cs="Times New Roman"/>
          <w:b/>
          <w:sz w:val="24"/>
          <w:szCs w:val="24"/>
          <w:u w:val="single"/>
        </w:rPr>
        <w:t xml:space="preserve"> </w:t>
      </w:r>
      <w:r w:rsidR="0015185D" w:rsidRPr="00883095">
        <w:rPr>
          <w:rFonts w:ascii="Times New Roman" w:hAnsi="Times New Roman" w:cs="Times New Roman"/>
          <w:b/>
          <w:sz w:val="24"/>
          <w:szCs w:val="24"/>
          <w:u w:val="single"/>
        </w:rPr>
        <w:t>gadā salīdzinājumā ar 201</w:t>
      </w:r>
      <w:r w:rsidR="00460844" w:rsidRPr="00883095">
        <w:rPr>
          <w:rFonts w:ascii="Times New Roman" w:hAnsi="Times New Roman" w:cs="Times New Roman"/>
          <w:b/>
          <w:sz w:val="24"/>
          <w:szCs w:val="24"/>
          <w:u w:val="single"/>
        </w:rPr>
        <w:t>8</w:t>
      </w:r>
      <w:r w:rsidR="0015185D" w:rsidRPr="00883095">
        <w:rPr>
          <w:rFonts w:ascii="Times New Roman" w:hAnsi="Times New Roman" w:cs="Times New Roman"/>
          <w:b/>
          <w:sz w:val="24"/>
          <w:szCs w:val="24"/>
          <w:u w:val="single"/>
        </w:rPr>
        <w:t>.</w:t>
      </w:r>
      <w:r w:rsidR="00787BA6" w:rsidRPr="00883095">
        <w:rPr>
          <w:rFonts w:ascii="Times New Roman" w:hAnsi="Times New Roman" w:cs="Times New Roman"/>
          <w:b/>
          <w:sz w:val="24"/>
          <w:szCs w:val="24"/>
          <w:u w:val="single"/>
        </w:rPr>
        <w:t xml:space="preserve"> </w:t>
      </w:r>
      <w:r w:rsidR="0015185D" w:rsidRPr="00883095">
        <w:rPr>
          <w:rFonts w:ascii="Times New Roman" w:hAnsi="Times New Roman" w:cs="Times New Roman"/>
          <w:b/>
          <w:sz w:val="24"/>
          <w:szCs w:val="24"/>
          <w:u w:val="single"/>
        </w:rPr>
        <w:t>gadu</w:t>
      </w:r>
    </w:p>
    <w:p w14:paraId="69CC75C5" w14:textId="6A3D20AE" w:rsidR="00D229D7" w:rsidRPr="00787BA6" w:rsidRDefault="00507F3B" w:rsidP="00787BA6">
      <w:pPr>
        <w:jc w:val="center"/>
        <w:rPr>
          <w:rFonts w:ascii="Times New Roman" w:hAnsi="Times New Roman" w:cs="Times New Roman"/>
          <w:b/>
          <w:sz w:val="24"/>
          <w:szCs w:val="24"/>
        </w:rPr>
      </w:pPr>
      <w:r>
        <w:rPr>
          <w:noProof/>
        </w:rPr>
        <w:drawing>
          <wp:inline distT="0" distB="0" distL="0" distR="0" wp14:anchorId="461BA76D" wp14:editId="51707C50">
            <wp:extent cx="6120130" cy="3233420"/>
            <wp:effectExtent l="0" t="0" r="13970" b="5080"/>
            <wp:docPr id="3" name="Chart 3">
              <a:extLst xmlns:a="http://schemas.openxmlformats.org/drawingml/2006/main">
                <a:ext uri="{FF2B5EF4-FFF2-40B4-BE49-F238E27FC236}">
                  <a16:creationId xmlns:a16="http://schemas.microsoft.com/office/drawing/2014/main" id="{8A753727-FC6D-4FFC-BF52-9C8FF7B33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0C1084" w14:textId="77777777" w:rsidR="004162E5" w:rsidRDefault="004162E5" w:rsidP="00787BA6">
      <w:pPr>
        <w:jc w:val="center"/>
        <w:rPr>
          <w:rFonts w:ascii="Times New Roman" w:hAnsi="Times New Roman" w:cs="Times New Roman"/>
          <w:b/>
          <w:sz w:val="24"/>
          <w:szCs w:val="24"/>
          <w:u w:val="single"/>
        </w:rPr>
      </w:pPr>
    </w:p>
    <w:p w14:paraId="1BE21BDE" w14:textId="01509FB8" w:rsidR="00BB51C8" w:rsidRPr="00883095" w:rsidRDefault="00E842A5" w:rsidP="00787BA6">
      <w:pPr>
        <w:jc w:val="center"/>
        <w:rPr>
          <w:rFonts w:ascii="Times New Roman" w:hAnsi="Times New Roman" w:cs="Times New Roman"/>
          <w:b/>
          <w:sz w:val="24"/>
          <w:szCs w:val="24"/>
          <w:u w:val="single"/>
        </w:rPr>
      </w:pPr>
      <w:r w:rsidRPr="00883095">
        <w:rPr>
          <w:rFonts w:ascii="Times New Roman" w:hAnsi="Times New Roman" w:cs="Times New Roman"/>
          <w:b/>
          <w:sz w:val="24"/>
          <w:szCs w:val="24"/>
          <w:u w:val="single"/>
        </w:rPr>
        <w:t xml:space="preserve">Nereproduktīvo audu izmantošana </w:t>
      </w:r>
      <w:r w:rsidR="00BB51C8" w:rsidRPr="00883095">
        <w:rPr>
          <w:rFonts w:ascii="Times New Roman" w:hAnsi="Times New Roman" w:cs="Times New Roman"/>
          <w:b/>
          <w:sz w:val="24"/>
          <w:szCs w:val="24"/>
          <w:u w:val="single"/>
        </w:rPr>
        <w:t>201</w:t>
      </w:r>
      <w:r w:rsidR="00460844" w:rsidRPr="00883095">
        <w:rPr>
          <w:rFonts w:ascii="Times New Roman" w:hAnsi="Times New Roman" w:cs="Times New Roman"/>
          <w:b/>
          <w:sz w:val="24"/>
          <w:szCs w:val="24"/>
          <w:u w:val="single"/>
        </w:rPr>
        <w:t>9</w:t>
      </w:r>
      <w:r w:rsidR="00BB51C8" w:rsidRPr="00883095">
        <w:rPr>
          <w:rFonts w:ascii="Times New Roman" w:hAnsi="Times New Roman" w:cs="Times New Roman"/>
          <w:b/>
          <w:sz w:val="24"/>
          <w:szCs w:val="24"/>
          <w:u w:val="single"/>
        </w:rPr>
        <w:t>.</w:t>
      </w:r>
      <w:r w:rsidR="004C5363" w:rsidRPr="00883095">
        <w:rPr>
          <w:rFonts w:ascii="Times New Roman" w:hAnsi="Times New Roman" w:cs="Times New Roman"/>
          <w:b/>
          <w:sz w:val="24"/>
          <w:szCs w:val="24"/>
          <w:u w:val="single"/>
        </w:rPr>
        <w:t xml:space="preserve"> </w:t>
      </w:r>
      <w:r w:rsidR="00BB51C8" w:rsidRPr="00883095">
        <w:rPr>
          <w:rFonts w:ascii="Times New Roman" w:hAnsi="Times New Roman" w:cs="Times New Roman"/>
          <w:b/>
          <w:sz w:val="24"/>
          <w:szCs w:val="24"/>
          <w:u w:val="single"/>
        </w:rPr>
        <w:t>gadā pa audu veidiem</w:t>
      </w:r>
    </w:p>
    <w:p w14:paraId="1ED95E9B" w14:textId="672A8FBD" w:rsidR="00CE3ACB" w:rsidRDefault="00CE3ACB" w:rsidP="004525D5">
      <w:pPr>
        <w:jc w:val="center"/>
        <w:rPr>
          <w:rFonts w:ascii="Times New Roman" w:hAnsi="Times New Roman" w:cs="Times New Roman"/>
          <w:sz w:val="24"/>
          <w:szCs w:val="24"/>
        </w:rPr>
      </w:pPr>
    </w:p>
    <w:p w14:paraId="140F3056" w14:textId="38199106" w:rsidR="0088760F" w:rsidRDefault="00D229D7" w:rsidP="00C80E01">
      <w:pPr>
        <w:jc w:val="both"/>
        <w:rPr>
          <w:rFonts w:ascii="Times New Roman" w:hAnsi="Times New Roman" w:cs="Times New Roman"/>
          <w:sz w:val="24"/>
          <w:szCs w:val="24"/>
        </w:rPr>
      </w:pPr>
      <w:r>
        <w:rPr>
          <w:noProof/>
        </w:rPr>
        <w:drawing>
          <wp:inline distT="0" distB="0" distL="0" distR="0" wp14:anchorId="47DD587D" wp14:editId="11988DED">
            <wp:extent cx="5648325" cy="3638550"/>
            <wp:effectExtent l="0" t="0" r="9525" b="0"/>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BE066C" w14:textId="66D9274A" w:rsidR="004A4986" w:rsidRDefault="004A4986" w:rsidP="00C80E01">
      <w:pPr>
        <w:jc w:val="both"/>
        <w:rPr>
          <w:rFonts w:ascii="Times New Roman" w:hAnsi="Times New Roman" w:cs="Times New Roman"/>
          <w:sz w:val="24"/>
          <w:szCs w:val="24"/>
        </w:rPr>
      </w:pPr>
    </w:p>
    <w:p w14:paraId="33C535B9" w14:textId="06F6100D" w:rsidR="00D229D7" w:rsidRDefault="000762A4" w:rsidP="00C80E01">
      <w:pPr>
        <w:jc w:val="both"/>
        <w:rPr>
          <w:rFonts w:ascii="Times New Roman" w:hAnsi="Times New Roman" w:cs="Times New Roman"/>
          <w:sz w:val="24"/>
          <w:szCs w:val="24"/>
        </w:rPr>
      </w:pPr>
      <w:r>
        <w:rPr>
          <w:noProof/>
        </w:rPr>
        <w:lastRenderedPageBreak/>
        <w:drawing>
          <wp:inline distT="0" distB="0" distL="0" distR="0" wp14:anchorId="28D26963" wp14:editId="2B21CA51">
            <wp:extent cx="5934075" cy="4114800"/>
            <wp:effectExtent l="0" t="0" r="9525" b="0"/>
            <wp:docPr id="2" name="Chart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FD277" w14:textId="7A156C7C" w:rsidR="00D54A67" w:rsidRDefault="00086BA6" w:rsidP="0088760F">
      <w:pPr>
        <w:rPr>
          <w:rFonts w:ascii="Times New Roman" w:hAnsi="Times New Roman" w:cs="Times New Roman"/>
          <w:sz w:val="24"/>
          <w:szCs w:val="24"/>
        </w:rPr>
      </w:pPr>
      <w:r>
        <w:rPr>
          <w:noProof/>
        </w:rPr>
        <w:t xml:space="preserve"> </w:t>
      </w:r>
    </w:p>
    <w:p w14:paraId="252C03C8" w14:textId="28A1AA3A" w:rsidR="00EA3BE2" w:rsidRDefault="004162E5" w:rsidP="0088760F">
      <w:pPr>
        <w:rPr>
          <w:rFonts w:ascii="Times New Roman" w:hAnsi="Times New Roman" w:cs="Times New Roman"/>
          <w:sz w:val="24"/>
          <w:szCs w:val="24"/>
        </w:rPr>
      </w:pPr>
      <w:r>
        <w:rPr>
          <w:noProof/>
        </w:rPr>
        <w:drawing>
          <wp:inline distT="0" distB="0" distL="0" distR="0" wp14:anchorId="5D0C474A" wp14:editId="527C8F6B">
            <wp:extent cx="6120130" cy="3773805"/>
            <wp:effectExtent l="0" t="0" r="13970" b="17145"/>
            <wp:docPr id="12" name="Chart 12">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1C2F98" w14:textId="0F96D14B" w:rsidR="00D27017" w:rsidRDefault="00D27017" w:rsidP="0088760F">
      <w:pPr>
        <w:rPr>
          <w:rFonts w:ascii="Times New Roman" w:hAnsi="Times New Roman" w:cs="Times New Roman"/>
          <w:sz w:val="24"/>
          <w:szCs w:val="24"/>
        </w:rPr>
      </w:pPr>
    </w:p>
    <w:p w14:paraId="3CBCBE08" w14:textId="6F5A9314" w:rsidR="00044334" w:rsidRPr="00FE17FC" w:rsidRDefault="00FE17FC" w:rsidP="004A4986">
      <w:pPr>
        <w:jc w:val="center"/>
        <w:rPr>
          <w:rFonts w:ascii="Times New Roman" w:hAnsi="Times New Roman" w:cs="Times New Roman"/>
          <w:color w:val="16355A"/>
          <w:sz w:val="28"/>
          <w:szCs w:val="24"/>
        </w:rPr>
      </w:pPr>
      <w:r w:rsidRPr="00FE17FC">
        <w:rPr>
          <w:rFonts w:ascii="Times New Roman" w:hAnsi="Times New Roman" w:cs="Times New Roman"/>
          <w:b/>
          <w:color w:val="16355A"/>
          <w:sz w:val="28"/>
          <w:szCs w:val="24"/>
        </w:rPr>
        <w:t>REPRODUKTĪVO AUDU UN ŠŪNU IZMANTOŠANA</w:t>
      </w:r>
    </w:p>
    <w:p w14:paraId="1435A8D2" w14:textId="418FDCEF" w:rsidR="008307D4" w:rsidRPr="00D229D7" w:rsidRDefault="00531406" w:rsidP="00837935">
      <w:pPr>
        <w:jc w:val="both"/>
        <w:rPr>
          <w:rFonts w:ascii="Times New Roman" w:hAnsi="Times New Roman" w:cs="Times New Roman"/>
          <w:sz w:val="24"/>
          <w:szCs w:val="24"/>
        </w:rPr>
      </w:pPr>
      <w:r w:rsidRPr="00D229D7">
        <w:rPr>
          <w:rFonts w:ascii="Times New Roman" w:hAnsi="Times New Roman" w:cs="Times New Roman"/>
          <w:sz w:val="24"/>
          <w:szCs w:val="24"/>
        </w:rPr>
        <w:lastRenderedPageBreak/>
        <w:t>201</w:t>
      </w:r>
      <w:r w:rsidR="00460844" w:rsidRPr="00D229D7">
        <w:rPr>
          <w:rFonts w:ascii="Times New Roman" w:hAnsi="Times New Roman" w:cs="Times New Roman"/>
          <w:sz w:val="24"/>
          <w:szCs w:val="24"/>
        </w:rPr>
        <w:t>9</w:t>
      </w:r>
      <w:r w:rsidRPr="00D229D7">
        <w:rPr>
          <w:rFonts w:ascii="Times New Roman" w:hAnsi="Times New Roman" w:cs="Times New Roman"/>
          <w:sz w:val="24"/>
          <w:szCs w:val="24"/>
        </w:rPr>
        <w:t>.gad</w:t>
      </w:r>
      <w:r w:rsidR="00B07EB9" w:rsidRPr="00D229D7">
        <w:rPr>
          <w:rFonts w:ascii="Times New Roman" w:hAnsi="Times New Roman" w:cs="Times New Roman"/>
          <w:sz w:val="24"/>
          <w:szCs w:val="24"/>
        </w:rPr>
        <w:t>ā</w:t>
      </w:r>
      <w:r w:rsidRPr="00D229D7">
        <w:rPr>
          <w:rFonts w:ascii="Times New Roman" w:hAnsi="Times New Roman" w:cs="Times New Roman"/>
          <w:sz w:val="24"/>
          <w:szCs w:val="24"/>
        </w:rPr>
        <w:t xml:space="preserve"> </w:t>
      </w:r>
      <w:r w:rsidR="000143BC" w:rsidRPr="00D229D7">
        <w:rPr>
          <w:rFonts w:ascii="Times New Roman" w:hAnsi="Times New Roman" w:cs="Times New Roman"/>
          <w:sz w:val="24"/>
          <w:szCs w:val="24"/>
        </w:rPr>
        <w:t xml:space="preserve">viens audu centrs ir izbeidzis savu darbību, līdz ar to </w:t>
      </w:r>
      <w:r w:rsidR="00B51A23" w:rsidRPr="00D229D7">
        <w:rPr>
          <w:rFonts w:ascii="Times New Roman" w:hAnsi="Times New Roman" w:cs="Times New Roman"/>
          <w:sz w:val="24"/>
          <w:szCs w:val="24"/>
        </w:rPr>
        <w:t xml:space="preserve">asistēto reproduktīvo tehnoloģiju pakalpojumus </w:t>
      </w:r>
      <w:r w:rsidR="00126BF3" w:rsidRPr="00D229D7">
        <w:rPr>
          <w:rFonts w:ascii="Times New Roman" w:hAnsi="Times New Roman" w:cs="Times New Roman"/>
          <w:sz w:val="24"/>
          <w:szCs w:val="24"/>
        </w:rPr>
        <w:t xml:space="preserve">2019.gada beigās </w:t>
      </w:r>
      <w:r w:rsidR="00B51A23" w:rsidRPr="00D229D7">
        <w:rPr>
          <w:rFonts w:ascii="Times New Roman" w:hAnsi="Times New Roman" w:cs="Times New Roman"/>
          <w:sz w:val="24"/>
          <w:szCs w:val="24"/>
        </w:rPr>
        <w:t xml:space="preserve">nodrošināja </w:t>
      </w:r>
      <w:r w:rsidR="00460844" w:rsidRPr="00D229D7">
        <w:rPr>
          <w:rFonts w:ascii="Times New Roman" w:hAnsi="Times New Roman" w:cs="Times New Roman"/>
          <w:sz w:val="24"/>
          <w:szCs w:val="24"/>
        </w:rPr>
        <w:t>6</w:t>
      </w:r>
      <w:r w:rsidR="00B51A23" w:rsidRPr="00D229D7">
        <w:rPr>
          <w:rFonts w:ascii="Times New Roman" w:hAnsi="Times New Roman" w:cs="Times New Roman"/>
          <w:sz w:val="24"/>
          <w:szCs w:val="24"/>
        </w:rPr>
        <w:t xml:space="preserve"> audu centri</w:t>
      </w:r>
      <w:r w:rsidR="001A6358" w:rsidRPr="00D229D7">
        <w:rPr>
          <w:rFonts w:ascii="Times New Roman" w:hAnsi="Times New Roman" w:cs="Times New Roman"/>
          <w:sz w:val="24"/>
          <w:szCs w:val="24"/>
        </w:rPr>
        <w:t xml:space="preserve">, </w:t>
      </w:r>
      <w:r w:rsidR="00460844" w:rsidRPr="00D229D7">
        <w:rPr>
          <w:rFonts w:ascii="Times New Roman" w:hAnsi="Times New Roman" w:cs="Times New Roman"/>
          <w:sz w:val="24"/>
          <w:szCs w:val="24"/>
        </w:rPr>
        <w:t>vienam</w:t>
      </w:r>
      <w:r w:rsidR="001A6358" w:rsidRPr="00D229D7">
        <w:rPr>
          <w:rFonts w:ascii="Times New Roman" w:hAnsi="Times New Roman" w:cs="Times New Roman"/>
          <w:sz w:val="24"/>
          <w:szCs w:val="24"/>
        </w:rPr>
        <w:t xml:space="preserve"> no tiem ir atļauja </w:t>
      </w:r>
      <w:r w:rsidR="00254BA7" w:rsidRPr="00D229D7">
        <w:rPr>
          <w:rFonts w:ascii="Times New Roman" w:hAnsi="Times New Roman" w:cs="Times New Roman"/>
          <w:sz w:val="24"/>
          <w:szCs w:val="24"/>
        </w:rPr>
        <w:t xml:space="preserve">arī olnīcu un sēklinieku </w:t>
      </w:r>
      <w:r w:rsidR="001A6358" w:rsidRPr="00D229D7">
        <w:rPr>
          <w:rFonts w:ascii="Times New Roman" w:hAnsi="Times New Roman" w:cs="Times New Roman"/>
          <w:sz w:val="24"/>
          <w:szCs w:val="24"/>
        </w:rPr>
        <w:t>audu izmantošanas darbībām</w:t>
      </w:r>
      <w:r w:rsidR="00B51A23" w:rsidRPr="00D229D7">
        <w:rPr>
          <w:rFonts w:ascii="Times New Roman" w:hAnsi="Times New Roman" w:cs="Times New Roman"/>
          <w:sz w:val="24"/>
          <w:szCs w:val="24"/>
        </w:rPr>
        <w:t>.</w:t>
      </w:r>
      <w:r w:rsidR="00837935" w:rsidRPr="00D229D7">
        <w:rPr>
          <w:rFonts w:ascii="Times New Roman" w:hAnsi="Times New Roman" w:cs="Times New Roman"/>
          <w:sz w:val="24"/>
          <w:szCs w:val="24"/>
        </w:rPr>
        <w:t xml:space="preserve"> </w:t>
      </w:r>
    </w:p>
    <w:p w14:paraId="077793D3" w14:textId="139E037E" w:rsidR="00016770" w:rsidRPr="00D229D7" w:rsidRDefault="00964DD9" w:rsidP="00837935">
      <w:pPr>
        <w:jc w:val="both"/>
        <w:rPr>
          <w:rFonts w:ascii="Times New Roman" w:hAnsi="Times New Roman" w:cs="Times New Roman"/>
          <w:sz w:val="24"/>
          <w:szCs w:val="24"/>
        </w:rPr>
      </w:pPr>
      <w:r w:rsidRPr="00F05BB0">
        <w:rPr>
          <w:rFonts w:ascii="Times New Roman" w:hAnsi="Times New Roman" w:cs="Times New Roman"/>
          <w:sz w:val="24"/>
          <w:szCs w:val="24"/>
        </w:rPr>
        <w:t>Kopš</w:t>
      </w:r>
      <w:r w:rsidR="00794529" w:rsidRPr="00F05BB0">
        <w:rPr>
          <w:rFonts w:ascii="Times New Roman" w:hAnsi="Times New Roman" w:cs="Times New Roman"/>
          <w:sz w:val="24"/>
          <w:szCs w:val="24"/>
        </w:rPr>
        <w:t xml:space="preserve"> 2016. gada ir </w:t>
      </w:r>
      <w:r w:rsidR="007E6B38" w:rsidRPr="00F05BB0">
        <w:rPr>
          <w:rFonts w:ascii="Times New Roman" w:hAnsi="Times New Roman" w:cs="Times New Roman"/>
          <w:sz w:val="24"/>
          <w:szCs w:val="24"/>
        </w:rPr>
        <w:t xml:space="preserve">uzglabāšanā </w:t>
      </w:r>
      <w:proofErr w:type="spellStart"/>
      <w:r w:rsidR="00794529" w:rsidRPr="00F05BB0">
        <w:rPr>
          <w:rFonts w:ascii="Times New Roman" w:hAnsi="Times New Roman" w:cs="Times New Roman"/>
          <w:sz w:val="24"/>
          <w:szCs w:val="24"/>
        </w:rPr>
        <w:t>kriokonservēts</w:t>
      </w:r>
      <w:proofErr w:type="spellEnd"/>
      <w:r w:rsidR="00794529" w:rsidRPr="00F05BB0">
        <w:rPr>
          <w:rFonts w:ascii="Times New Roman" w:hAnsi="Times New Roman" w:cs="Times New Roman"/>
          <w:sz w:val="24"/>
          <w:szCs w:val="24"/>
        </w:rPr>
        <w:t xml:space="preserve"> olnīcu audu paraugs</w:t>
      </w:r>
      <w:r w:rsidR="007E6B38" w:rsidRPr="00F05BB0">
        <w:rPr>
          <w:rFonts w:ascii="Times New Roman" w:hAnsi="Times New Roman" w:cs="Times New Roman"/>
          <w:sz w:val="24"/>
          <w:szCs w:val="24"/>
        </w:rPr>
        <w:t xml:space="preserve"> vienai pacientei</w:t>
      </w:r>
      <w:r w:rsidR="001A6358" w:rsidRPr="00F05BB0">
        <w:rPr>
          <w:rFonts w:ascii="Times New Roman" w:hAnsi="Times New Roman" w:cs="Times New Roman"/>
          <w:sz w:val="24"/>
          <w:szCs w:val="24"/>
        </w:rPr>
        <w:t xml:space="preserve">, </w:t>
      </w:r>
      <w:r w:rsidR="00E234C3" w:rsidRPr="00F05BB0">
        <w:rPr>
          <w:rFonts w:ascii="Times New Roman" w:hAnsi="Times New Roman" w:cs="Times New Roman"/>
          <w:sz w:val="24"/>
          <w:szCs w:val="24"/>
        </w:rPr>
        <w:t>citas olnīcu audu izmantošanas darbības nav bijušas</w:t>
      </w:r>
      <w:r w:rsidRPr="00F05BB0">
        <w:rPr>
          <w:rFonts w:ascii="Times New Roman" w:hAnsi="Times New Roman" w:cs="Times New Roman"/>
          <w:sz w:val="24"/>
          <w:szCs w:val="24"/>
        </w:rPr>
        <w:t>. 2019.gadā</w:t>
      </w:r>
      <w:r w:rsidR="00722973" w:rsidRPr="00F05BB0">
        <w:rPr>
          <w:rFonts w:ascii="Times New Roman" w:hAnsi="Times New Roman" w:cs="Times New Roman"/>
          <w:sz w:val="24"/>
          <w:szCs w:val="24"/>
        </w:rPr>
        <w:t xml:space="preserve"> ir uzsākta sēklinieku audu ieguve un </w:t>
      </w:r>
      <w:proofErr w:type="spellStart"/>
      <w:r w:rsidR="00722973" w:rsidRPr="00F05BB0">
        <w:rPr>
          <w:rFonts w:ascii="Times New Roman" w:hAnsi="Times New Roman" w:cs="Times New Roman"/>
          <w:sz w:val="24"/>
          <w:szCs w:val="24"/>
        </w:rPr>
        <w:t>kriosaglabāšana</w:t>
      </w:r>
      <w:proofErr w:type="spellEnd"/>
      <w:r w:rsidR="00722973" w:rsidRPr="00F05BB0">
        <w:rPr>
          <w:rFonts w:ascii="Times New Roman" w:hAnsi="Times New Roman" w:cs="Times New Roman"/>
          <w:sz w:val="24"/>
          <w:szCs w:val="24"/>
        </w:rPr>
        <w:t>.</w:t>
      </w:r>
      <w:r w:rsidR="00722973">
        <w:rPr>
          <w:rFonts w:ascii="Times New Roman" w:hAnsi="Times New Roman" w:cs="Times New Roman"/>
          <w:sz w:val="24"/>
          <w:szCs w:val="24"/>
        </w:rPr>
        <w:t xml:space="preserve"> </w:t>
      </w:r>
    </w:p>
    <w:p w14:paraId="09F52181" w14:textId="77777777" w:rsidR="00086BA6" w:rsidRDefault="00086BA6" w:rsidP="00284D1F">
      <w:pPr>
        <w:jc w:val="center"/>
        <w:rPr>
          <w:rFonts w:ascii="Times New Roman" w:hAnsi="Times New Roman" w:cs="Times New Roman"/>
          <w:b/>
          <w:sz w:val="24"/>
          <w:szCs w:val="24"/>
          <w:u w:val="single"/>
        </w:rPr>
      </w:pPr>
    </w:p>
    <w:p w14:paraId="74B33303" w14:textId="77777777" w:rsidR="00CC5093" w:rsidRDefault="00CC5093" w:rsidP="00284D1F">
      <w:pPr>
        <w:jc w:val="center"/>
        <w:rPr>
          <w:rFonts w:ascii="Times New Roman" w:hAnsi="Times New Roman" w:cs="Times New Roman"/>
          <w:b/>
          <w:sz w:val="24"/>
          <w:szCs w:val="24"/>
          <w:u w:val="single"/>
        </w:rPr>
      </w:pPr>
    </w:p>
    <w:p w14:paraId="4D1EB69B" w14:textId="2BF62D41" w:rsidR="00735253" w:rsidRPr="00460844" w:rsidRDefault="00883095" w:rsidP="00284D1F">
      <w:pPr>
        <w:jc w:val="center"/>
        <w:rPr>
          <w:rFonts w:ascii="Times New Roman" w:hAnsi="Times New Roman" w:cs="Times New Roman"/>
          <w:b/>
          <w:color w:val="FF0000"/>
          <w:sz w:val="24"/>
          <w:szCs w:val="24"/>
          <w:u w:val="single"/>
        </w:rPr>
      </w:pPr>
      <w:r w:rsidRPr="00D229D7">
        <w:rPr>
          <w:rFonts w:ascii="Times New Roman" w:hAnsi="Times New Roman" w:cs="Times New Roman"/>
          <w:b/>
          <w:sz w:val="24"/>
          <w:szCs w:val="24"/>
          <w:u w:val="single"/>
        </w:rPr>
        <w:t xml:space="preserve">Dzimumšūnu un embriju </w:t>
      </w:r>
      <w:r w:rsidR="00735253" w:rsidRPr="00D229D7">
        <w:rPr>
          <w:rFonts w:ascii="Times New Roman" w:hAnsi="Times New Roman" w:cs="Times New Roman"/>
          <w:b/>
          <w:sz w:val="24"/>
          <w:szCs w:val="24"/>
          <w:u w:val="single"/>
        </w:rPr>
        <w:t xml:space="preserve">izmantošanas </w:t>
      </w:r>
      <w:r w:rsidR="00735253" w:rsidRPr="00120470">
        <w:rPr>
          <w:rFonts w:ascii="Times New Roman" w:hAnsi="Times New Roman" w:cs="Times New Roman"/>
          <w:b/>
          <w:sz w:val="24"/>
          <w:szCs w:val="24"/>
          <w:u w:val="single"/>
        </w:rPr>
        <w:t>darbības 201</w:t>
      </w:r>
      <w:r w:rsidR="00460844" w:rsidRPr="00120470">
        <w:rPr>
          <w:rFonts w:ascii="Times New Roman" w:hAnsi="Times New Roman" w:cs="Times New Roman"/>
          <w:b/>
          <w:sz w:val="24"/>
          <w:szCs w:val="24"/>
          <w:u w:val="single"/>
        </w:rPr>
        <w:t>9</w:t>
      </w:r>
      <w:r w:rsidR="00735253" w:rsidRPr="00120470">
        <w:rPr>
          <w:rFonts w:ascii="Times New Roman" w:hAnsi="Times New Roman" w:cs="Times New Roman"/>
          <w:b/>
          <w:sz w:val="24"/>
          <w:szCs w:val="24"/>
          <w:u w:val="single"/>
        </w:rPr>
        <w:t>.</w:t>
      </w:r>
      <w:r w:rsidR="00284D1F" w:rsidRPr="00120470">
        <w:rPr>
          <w:rFonts w:ascii="Times New Roman" w:hAnsi="Times New Roman" w:cs="Times New Roman"/>
          <w:b/>
          <w:sz w:val="24"/>
          <w:szCs w:val="24"/>
          <w:u w:val="single"/>
        </w:rPr>
        <w:t xml:space="preserve"> </w:t>
      </w:r>
      <w:r w:rsidR="00735253" w:rsidRPr="00120470">
        <w:rPr>
          <w:rFonts w:ascii="Times New Roman" w:hAnsi="Times New Roman" w:cs="Times New Roman"/>
          <w:b/>
          <w:sz w:val="24"/>
          <w:szCs w:val="24"/>
          <w:u w:val="single"/>
        </w:rPr>
        <w:t>gadā salīdzinājumā ar 201</w:t>
      </w:r>
      <w:r w:rsidR="00460844" w:rsidRPr="00120470">
        <w:rPr>
          <w:rFonts w:ascii="Times New Roman" w:hAnsi="Times New Roman" w:cs="Times New Roman"/>
          <w:b/>
          <w:sz w:val="24"/>
          <w:szCs w:val="24"/>
          <w:u w:val="single"/>
        </w:rPr>
        <w:t>8</w:t>
      </w:r>
      <w:r w:rsidR="00735253" w:rsidRPr="00120470">
        <w:rPr>
          <w:rFonts w:ascii="Times New Roman" w:hAnsi="Times New Roman" w:cs="Times New Roman"/>
          <w:b/>
          <w:sz w:val="24"/>
          <w:szCs w:val="24"/>
          <w:u w:val="single"/>
        </w:rPr>
        <w:t>.</w:t>
      </w:r>
      <w:r w:rsidR="00284D1F" w:rsidRPr="00120470">
        <w:rPr>
          <w:rFonts w:ascii="Times New Roman" w:hAnsi="Times New Roman" w:cs="Times New Roman"/>
          <w:b/>
          <w:sz w:val="24"/>
          <w:szCs w:val="24"/>
          <w:u w:val="single"/>
        </w:rPr>
        <w:t xml:space="preserve"> </w:t>
      </w:r>
      <w:r w:rsidR="00735253" w:rsidRPr="00120470">
        <w:rPr>
          <w:rFonts w:ascii="Times New Roman" w:hAnsi="Times New Roman" w:cs="Times New Roman"/>
          <w:b/>
          <w:sz w:val="24"/>
          <w:szCs w:val="24"/>
          <w:u w:val="single"/>
        </w:rPr>
        <w:t>gadu</w:t>
      </w:r>
    </w:p>
    <w:p w14:paraId="2E502D21" w14:textId="311F1A12" w:rsidR="00D161F2" w:rsidRPr="0016729F" w:rsidRDefault="00D229D7" w:rsidP="0016729F">
      <w:pPr>
        <w:jc w:val="both"/>
        <w:rPr>
          <w:rFonts w:ascii="Times New Roman" w:hAnsi="Times New Roman" w:cs="Times New Roman"/>
          <w:sz w:val="24"/>
          <w:szCs w:val="24"/>
        </w:rPr>
      </w:pPr>
      <w:r>
        <w:rPr>
          <w:noProof/>
        </w:rPr>
        <w:drawing>
          <wp:inline distT="0" distB="0" distL="0" distR="0" wp14:anchorId="11380413" wp14:editId="5787BB75">
            <wp:extent cx="6120130" cy="4722495"/>
            <wp:effectExtent l="0" t="0" r="13970" b="1905"/>
            <wp:docPr id="9" name="Chart 9">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E01624" w14:textId="41A1EFAB" w:rsidR="00D161F2" w:rsidRPr="00B96D5D" w:rsidRDefault="00D161F2" w:rsidP="0088760F">
      <w:pPr>
        <w:tabs>
          <w:tab w:val="left" w:pos="2025"/>
        </w:tabs>
        <w:rPr>
          <w:rFonts w:ascii="Times New Roman" w:hAnsi="Times New Roman" w:cs="Times New Roman"/>
          <w:sz w:val="24"/>
          <w:szCs w:val="24"/>
        </w:rPr>
      </w:pPr>
    </w:p>
    <w:p w14:paraId="33BE4409" w14:textId="36AF5E83" w:rsidR="00D161F2" w:rsidRDefault="00D161F2" w:rsidP="0088760F">
      <w:pPr>
        <w:tabs>
          <w:tab w:val="left" w:pos="2025"/>
        </w:tabs>
        <w:rPr>
          <w:noProof/>
        </w:rPr>
      </w:pPr>
    </w:p>
    <w:p w14:paraId="03BC16E7" w14:textId="137AE8B2" w:rsidR="00A20EB7" w:rsidRDefault="00D229D7" w:rsidP="0088760F">
      <w:pPr>
        <w:tabs>
          <w:tab w:val="left" w:pos="2025"/>
        </w:tabs>
        <w:rPr>
          <w:rFonts w:ascii="Times New Roman" w:hAnsi="Times New Roman" w:cs="Times New Roman"/>
          <w:b/>
          <w:noProof/>
          <w:sz w:val="24"/>
          <w:szCs w:val="24"/>
          <w:lang w:val="en-US"/>
        </w:rPr>
      </w:pPr>
      <w:r>
        <w:rPr>
          <w:noProof/>
        </w:rPr>
        <w:lastRenderedPageBreak/>
        <w:drawing>
          <wp:inline distT="0" distB="0" distL="0" distR="0" wp14:anchorId="6D3DC103" wp14:editId="7EBE487E">
            <wp:extent cx="6120130" cy="4722495"/>
            <wp:effectExtent l="0" t="0" r="13970" b="1905"/>
            <wp:docPr id="8" name="Chart 8">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69991C" w14:textId="55BB11C6" w:rsidR="00A20EB7" w:rsidRDefault="00A20EB7" w:rsidP="0088760F">
      <w:pPr>
        <w:tabs>
          <w:tab w:val="left" w:pos="2025"/>
        </w:tabs>
        <w:rPr>
          <w:rFonts w:ascii="Times New Roman" w:hAnsi="Times New Roman" w:cs="Times New Roman"/>
          <w:b/>
          <w:noProof/>
          <w:color w:val="FF0000"/>
          <w:sz w:val="24"/>
          <w:szCs w:val="24"/>
          <w:lang w:val="en-US"/>
        </w:rPr>
      </w:pPr>
    </w:p>
    <w:p w14:paraId="04A5AF07" w14:textId="64FDA794" w:rsidR="00EA3AEF" w:rsidRPr="00883095" w:rsidRDefault="00D229D7" w:rsidP="0088760F">
      <w:pPr>
        <w:tabs>
          <w:tab w:val="left" w:pos="2025"/>
        </w:tabs>
        <w:rPr>
          <w:rFonts w:ascii="Times New Roman" w:hAnsi="Times New Roman" w:cs="Times New Roman"/>
          <w:b/>
          <w:noProof/>
          <w:color w:val="FF0000"/>
          <w:sz w:val="24"/>
          <w:szCs w:val="24"/>
          <w:lang w:val="en-US"/>
        </w:rPr>
      </w:pPr>
      <w:r>
        <w:rPr>
          <w:noProof/>
        </w:rPr>
        <w:drawing>
          <wp:inline distT="0" distB="0" distL="0" distR="0" wp14:anchorId="7212BC1E" wp14:editId="1548542A">
            <wp:extent cx="6120130" cy="3807460"/>
            <wp:effectExtent l="0" t="0" r="13970" b="2540"/>
            <wp:docPr id="4" name="Chart 4">
              <a:extLst xmlns:a="http://schemas.openxmlformats.org/drawingml/2006/main">
                <a:ext uri="{FF2B5EF4-FFF2-40B4-BE49-F238E27FC236}">
                  <a16:creationId xmlns:a16="http://schemas.microsoft.com/office/drawing/2014/main" id="{690A510D-3D2A-4A25-80BC-4DDB2CFCC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4BDF78" w14:textId="52EE8FA9" w:rsidR="00883095" w:rsidRPr="00136642" w:rsidRDefault="00883095" w:rsidP="00883095">
      <w:pPr>
        <w:jc w:val="center"/>
        <w:rPr>
          <w:rFonts w:ascii="Times New Roman" w:hAnsi="Times New Roman" w:cs="Times New Roman"/>
          <w:b/>
          <w:sz w:val="24"/>
          <w:szCs w:val="24"/>
          <w:u w:val="single"/>
        </w:rPr>
      </w:pPr>
      <w:r w:rsidRPr="00136642">
        <w:rPr>
          <w:rFonts w:ascii="Times New Roman" w:hAnsi="Times New Roman" w:cs="Times New Roman"/>
          <w:b/>
          <w:sz w:val="24"/>
          <w:szCs w:val="24"/>
          <w:u w:val="single"/>
        </w:rPr>
        <w:lastRenderedPageBreak/>
        <w:t>Reproduktīvo audu izmantošanas darbības 2019. gadā salīdzinājumā ar 2018. gadu</w:t>
      </w:r>
    </w:p>
    <w:p w14:paraId="152A4131" w14:textId="1113ABCD" w:rsidR="00A20EB7" w:rsidRPr="00883095" w:rsidRDefault="00A20EB7" w:rsidP="0088760F">
      <w:pPr>
        <w:tabs>
          <w:tab w:val="left" w:pos="2025"/>
        </w:tabs>
        <w:rPr>
          <w:rFonts w:ascii="Times New Roman" w:hAnsi="Times New Roman" w:cs="Times New Roman"/>
          <w:b/>
          <w:noProof/>
          <w:sz w:val="24"/>
          <w:szCs w:val="24"/>
        </w:rPr>
      </w:pPr>
    </w:p>
    <w:p w14:paraId="3AB29763" w14:textId="76F4036A" w:rsidR="005853E4" w:rsidRDefault="004162E5" w:rsidP="0088760F">
      <w:pPr>
        <w:tabs>
          <w:tab w:val="left" w:pos="2025"/>
        </w:tabs>
        <w:rPr>
          <w:rFonts w:ascii="Times New Roman" w:hAnsi="Times New Roman" w:cs="Times New Roman"/>
          <w:b/>
          <w:noProof/>
          <w:sz w:val="24"/>
          <w:szCs w:val="24"/>
          <w:lang w:val="en-US"/>
        </w:rPr>
      </w:pPr>
      <w:r>
        <w:rPr>
          <w:noProof/>
        </w:rPr>
        <w:drawing>
          <wp:inline distT="0" distB="0" distL="0" distR="0" wp14:anchorId="0A33F00C" wp14:editId="40A332B3">
            <wp:extent cx="6381750" cy="3619500"/>
            <wp:effectExtent l="0" t="0" r="0" b="0"/>
            <wp:docPr id="14" name="Chart 14">
              <a:extLst xmlns:a="http://schemas.openxmlformats.org/drawingml/2006/main">
                <a:ext uri="{FF2B5EF4-FFF2-40B4-BE49-F238E27FC236}">
                  <a16:creationId xmlns:a16="http://schemas.microsoft.com/office/drawing/2014/main" id="{1A0E2446-AC47-4713-B6AE-347909D6B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0B9D54" w14:textId="77777777" w:rsidR="009A6F0E" w:rsidRDefault="009A6F0E" w:rsidP="0043785E">
      <w:pPr>
        <w:tabs>
          <w:tab w:val="left" w:pos="567"/>
        </w:tabs>
        <w:rPr>
          <w:rFonts w:ascii="Times New Roman" w:hAnsi="Times New Roman" w:cs="Times New Roman"/>
          <w:b/>
          <w:color w:val="FF0000"/>
          <w:sz w:val="24"/>
          <w:szCs w:val="24"/>
          <w:u w:val="single"/>
        </w:rPr>
      </w:pPr>
    </w:p>
    <w:p w14:paraId="064EC4E2" w14:textId="1D58CF0B" w:rsidR="005853E4" w:rsidRPr="00136642" w:rsidRDefault="009A6F0E" w:rsidP="009A6F0E">
      <w:pPr>
        <w:tabs>
          <w:tab w:val="left" w:pos="567"/>
        </w:tabs>
        <w:jc w:val="center"/>
        <w:rPr>
          <w:rFonts w:ascii="Times New Roman" w:hAnsi="Times New Roman" w:cs="Times New Roman"/>
          <w:sz w:val="24"/>
          <w:szCs w:val="24"/>
        </w:rPr>
      </w:pPr>
      <w:r w:rsidRPr="00136642">
        <w:rPr>
          <w:rFonts w:ascii="Times New Roman" w:hAnsi="Times New Roman" w:cs="Times New Roman"/>
          <w:b/>
          <w:sz w:val="24"/>
          <w:szCs w:val="24"/>
          <w:u w:val="single"/>
        </w:rPr>
        <w:t>Reproduktīvo audu izmantošanas darbības pa audu veidiem</w:t>
      </w:r>
    </w:p>
    <w:p w14:paraId="14616003" w14:textId="5188FBEE" w:rsidR="008751AB" w:rsidRDefault="008751AB" w:rsidP="0043785E">
      <w:pPr>
        <w:tabs>
          <w:tab w:val="left" w:pos="567"/>
        </w:tabs>
        <w:rPr>
          <w:noProof/>
        </w:rPr>
      </w:pPr>
    </w:p>
    <w:p w14:paraId="0F35C4FD" w14:textId="36E9FA05" w:rsidR="004162E5" w:rsidRDefault="004162E5" w:rsidP="0043785E">
      <w:pPr>
        <w:tabs>
          <w:tab w:val="left" w:pos="567"/>
        </w:tabs>
        <w:rPr>
          <w:rFonts w:ascii="Times New Roman" w:hAnsi="Times New Roman" w:cs="Times New Roman"/>
          <w:sz w:val="24"/>
          <w:szCs w:val="24"/>
          <w:lang w:val="en-US"/>
        </w:rPr>
      </w:pPr>
      <w:r>
        <w:rPr>
          <w:noProof/>
        </w:rPr>
        <w:drawing>
          <wp:inline distT="0" distB="0" distL="0" distR="0" wp14:anchorId="49295B19" wp14:editId="50041CCD">
            <wp:extent cx="6305550" cy="3590925"/>
            <wp:effectExtent l="0" t="0" r="0" b="9525"/>
            <wp:docPr id="15" name="Chart 15">
              <a:extLst xmlns:a="http://schemas.openxmlformats.org/drawingml/2006/main">
                <a:ext uri="{FF2B5EF4-FFF2-40B4-BE49-F238E27FC236}">
                  <a16:creationId xmlns:a16="http://schemas.microsoft.com/office/drawing/2014/main" id="{C533B974-E95F-47FC-ADC5-8ADCF11FA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4162E5" w:rsidSect="001F003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536E" w14:textId="77777777" w:rsidR="0060618E" w:rsidRDefault="0060618E" w:rsidP="007E0516">
      <w:pPr>
        <w:spacing w:after="0" w:line="240" w:lineRule="auto"/>
      </w:pPr>
      <w:r>
        <w:separator/>
      </w:r>
    </w:p>
  </w:endnote>
  <w:endnote w:type="continuationSeparator" w:id="0">
    <w:p w14:paraId="0CCA5B01" w14:textId="77777777" w:rsidR="0060618E" w:rsidRDefault="0060618E" w:rsidP="007E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6CEF" w14:textId="77777777" w:rsidR="0060618E" w:rsidRDefault="0060618E" w:rsidP="007E0516">
      <w:pPr>
        <w:spacing w:after="0" w:line="240" w:lineRule="auto"/>
      </w:pPr>
      <w:r>
        <w:separator/>
      </w:r>
    </w:p>
  </w:footnote>
  <w:footnote w:type="continuationSeparator" w:id="0">
    <w:p w14:paraId="6E5DEB12" w14:textId="77777777" w:rsidR="0060618E" w:rsidRDefault="0060618E" w:rsidP="007E0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2746"/>
    <w:multiLevelType w:val="hybridMultilevel"/>
    <w:tmpl w:val="D8DAA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67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44"/>
    <w:rsid w:val="00007A01"/>
    <w:rsid w:val="00011AE1"/>
    <w:rsid w:val="000143BC"/>
    <w:rsid w:val="00016770"/>
    <w:rsid w:val="00021F29"/>
    <w:rsid w:val="0002366B"/>
    <w:rsid w:val="00031AA0"/>
    <w:rsid w:val="00034F7C"/>
    <w:rsid w:val="00044334"/>
    <w:rsid w:val="000511C5"/>
    <w:rsid w:val="000674D7"/>
    <w:rsid w:val="000762A4"/>
    <w:rsid w:val="00080CD5"/>
    <w:rsid w:val="00086BA6"/>
    <w:rsid w:val="000958B1"/>
    <w:rsid w:val="00097520"/>
    <w:rsid w:val="000A1A01"/>
    <w:rsid w:val="000A3B05"/>
    <w:rsid w:val="000B1C3E"/>
    <w:rsid w:val="000B43A1"/>
    <w:rsid w:val="000B6621"/>
    <w:rsid w:val="000C45A3"/>
    <w:rsid w:val="000D1956"/>
    <w:rsid w:val="000E4421"/>
    <w:rsid w:val="00101049"/>
    <w:rsid w:val="0010153B"/>
    <w:rsid w:val="00106DDA"/>
    <w:rsid w:val="00120470"/>
    <w:rsid w:val="001208CF"/>
    <w:rsid w:val="00122F31"/>
    <w:rsid w:val="00124EBA"/>
    <w:rsid w:val="00126BF3"/>
    <w:rsid w:val="00136642"/>
    <w:rsid w:val="001416C4"/>
    <w:rsid w:val="001451DC"/>
    <w:rsid w:val="00146BD1"/>
    <w:rsid w:val="0015185D"/>
    <w:rsid w:val="00153CD3"/>
    <w:rsid w:val="0016729F"/>
    <w:rsid w:val="00167E62"/>
    <w:rsid w:val="001701B2"/>
    <w:rsid w:val="00170EBE"/>
    <w:rsid w:val="00187269"/>
    <w:rsid w:val="001A6358"/>
    <w:rsid w:val="001B2BB5"/>
    <w:rsid w:val="001C070B"/>
    <w:rsid w:val="001C25C1"/>
    <w:rsid w:val="001D27C7"/>
    <w:rsid w:val="001D5F0F"/>
    <w:rsid w:val="001D760A"/>
    <w:rsid w:val="001E3230"/>
    <w:rsid w:val="001F0039"/>
    <w:rsid w:val="001F2DA4"/>
    <w:rsid w:val="001F47E0"/>
    <w:rsid w:val="001F5DFE"/>
    <w:rsid w:val="001F7D91"/>
    <w:rsid w:val="00212506"/>
    <w:rsid w:val="00213848"/>
    <w:rsid w:val="00221B34"/>
    <w:rsid w:val="002410F7"/>
    <w:rsid w:val="002536AC"/>
    <w:rsid w:val="00254BA7"/>
    <w:rsid w:val="0026695B"/>
    <w:rsid w:val="00273331"/>
    <w:rsid w:val="0027502D"/>
    <w:rsid w:val="00283978"/>
    <w:rsid w:val="00284D1F"/>
    <w:rsid w:val="0028638E"/>
    <w:rsid w:val="002A5803"/>
    <w:rsid w:val="002C079D"/>
    <w:rsid w:val="002C3E53"/>
    <w:rsid w:val="002E0490"/>
    <w:rsid w:val="002E4D58"/>
    <w:rsid w:val="002F0956"/>
    <w:rsid w:val="002F29BF"/>
    <w:rsid w:val="00313380"/>
    <w:rsid w:val="003235BD"/>
    <w:rsid w:val="00330813"/>
    <w:rsid w:val="00332BE3"/>
    <w:rsid w:val="00333473"/>
    <w:rsid w:val="0036085B"/>
    <w:rsid w:val="00361F63"/>
    <w:rsid w:val="00374744"/>
    <w:rsid w:val="0038465B"/>
    <w:rsid w:val="00385085"/>
    <w:rsid w:val="003860ED"/>
    <w:rsid w:val="00390ACA"/>
    <w:rsid w:val="003960E3"/>
    <w:rsid w:val="003B1E6C"/>
    <w:rsid w:val="003C7C12"/>
    <w:rsid w:val="003E1325"/>
    <w:rsid w:val="003F04F3"/>
    <w:rsid w:val="003F0CA3"/>
    <w:rsid w:val="003F4C51"/>
    <w:rsid w:val="00402D6F"/>
    <w:rsid w:val="00415428"/>
    <w:rsid w:val="004162E5"/>
    <w:rsid w:val="004231F8"/>
    <w:rsid w:val="00430E2D"/>
    <w:rsid w:val="0043407D"/>
    <w:rsid w:val="0043785E"/>
    <w:rsid w:val="004401B4"/>
    <w:rsid w:val="00451D3E"/>
    <w:rsid w:val="004525D5"/>
    <w:rsid w:val="00460844"/>
    <w:rsid w:val="00461972"/>
    <w:rsid w:val="00464324"/>
    <w:rsid w:val="00466A12"/>
    <w:rsid w:val="00470702"/>
    <w:rsid w:val="00475416"/>
    <w:rsid w:val="0049253E"/>
    <w:rsid w:val="004A4986"/>
    <w:rsid w:val="004A654A"/>
    <w:rsid w:val="004A6788"/>
    <w:rsid w:val="004B16ED"/>
    <w:rsid w:val="004B485B"/>
    <w:rsid w:val="004C0B59"/>
    <w:rsid w:val="004C5363"/>
    <w:rsid w:val="004D2D34"/>
    <w:rsid w:val="004D7057"/>
    <w:rsid w:val="004E2BBF"/>
    <w:rsid w:val="004E5A5D"/>
    <w:rsid w:val="004E6EAD"/>
    <w:rsid w:val="004F0CFD"/>
    <w:rsid w:val="004F234D"/>
    <w:rsid w:val="004F5B8E"/>
    <w:rsid w:val="00500650"/>
    <w:rsid w:val="00507F3B"/>
    <w:rsid w:val="00522990"/>
    <w:rsid w:val="005300EF"/>
    <w:rsid w:val="00531406"/>
    <w:rsid w:val="00535CD6"/>
    <w:rsid w:val="00544A69"/>
    <w:rsid w:val="00545FA8"/>
    <w:rsid w:val="00562B2F"/>
    <w:rsid w:val="00563262"/>
    <w:rsid w:val="0057617F"/>
    <w:rsid w:val="005853E4"/>
    <w:rsid w:val="0059046D"/>
    <w:rsid w:val="005A709A"/>
    <w:rsid w:val="005D0FBB"/>
    <w:rsid w:val="005D217F"/>
    <w:rsid w:val="005E107F"/>
    <w:rsid w:val="005E2CE4"/>
    <w:rsid w:val="005E562D"/>
    <w:rsid w:val="005E5749"/>
    <w:rsid w:val="005E65B0"/>
    <w:rsid w:val="005F761A"/>
    <w:rsid w:val="0060618E"/>
    <w:rsid w:val="00612491"/>
    <w:rsid w:val="00613FF4"/>
    <w:rsid w:val="0062674E"/>
    <w:rsid w:val="006267DB"/>
    <w:rsid w:val="006574EF"/>
    <w:rsid w:val="00667256"/>
    <w:rsid w:val="006675F8"/>
    <w:rsid w:val="006701CF"/>
    <w:rsid w:val="00674791"/>
    <w:rsid w:val="0067526B"/>
    <w:rsid w:val="006942D9"/>
    <w:rsid w:val="00695FEA"/>
    <w:rsid w:val="006A0383"/>
    <w:rsid w:val="006A2C4F"/>
    <w:rsid w:val="006B1658"/>
    <w:rsid w:val="006B7592"/>
    <w:rsid w:val="006C03CA"/>
    <w:rsid w:val="006C0BA3"/>
    <w:rsid w:val="006C6AAB"/>
    <w:rsid w:val="006D113B"/>
    <w:rsid w:val="006D1CEC"/>
    <w:rsid w:val="006F286F"/>
    <w:rsid w:val="006F5322"/>
    <w:rsid w:val="007114F1"/>
    <w:rsid w:val="0071153C"/>
    <w:rsid w:val="00715EEF"/>
    <w:rsid w:val="007212E3"/>
    <w:rsid w:val="00722973"/>
    <w:rsid w:val="00724BAD"/>
    <w:rsid w:val="00732D6A"/>
    <w:rsid w:val="00735253"/>
    <w:rsid w:val="00755400"/>
    <w:rsid w:val="00770144"/>
    <w:rsid w:val="00777DF6"/>
    <w:rsid w:val="00781C56"/>
    <w:rsid w:val="00785072"/>
    <w:rsid w:val="00785114"/>
    <w:rsid w:val="00787BA6"/>
    <w:rsid w:val="00794529"/>
    <w:rsid w:val="00794922"/>
    <w:rsid w:val="007A4860"/>
    <w:rsid w:val="007B4877"/>
    <w:rsid w:val="007B5210"/>
    <w:rsid w:val="007D20E3"/>
    <w:rsid w:val="007E0516"/>
    <w:rsid w:val="007E312E"/>
    <w:rsid w:val="007E682D"/>
    <w:rsid w:val="007E6B38"/>
    <w:rsid w:val="007F76A2"/>
    <w:rsid w:val="008011F9"/>
    <w:rsid w:val="00804D20"/>
    <w:rsid w:val="00810CEF"/>
    <w:rsid w:val="008134E9"/>
    <w:rsid w:val="00814348"/>
    <w:rsid w:val="008307D4"/>
    <w:rsid w:val="00837935"/>
    <w:rsid w:val="00857604"/>
    <w:rsid w:val="00862299"/>
    <w:rsid w:val="00863515"/>
    <w:rsid w:val="00873434"/>
    <w:rsid w:val="008751AB"/>
    <w:rsid w:val="00883095"/>
    <w:rsid w:val="0088760F"/>
    <w:rsid w:val="00887DCD"/>
    <w:rsid w:val="00892517"/>
    <w:rsid w:val="008963FC"/>
    <w:rsid w:val="008A5803"/>
    <w:rsid w:val="008B22E9"/>
    <w:rsid w:val="008B756C"/>
    <w:rsid w:val="008C03F8"/>
    <w:rsid w:val="008C2328"/>
    <w:rsid w:val="008E2487"/>
    <w:rsid w:val="008F7B48"/>
    <w:rsid w:val="00905AF7"/>
    <w:rsid w:val="00907BDF"/>
    <w:rsid w:val="0091606F"/>
    <w:rsid w:val="00926894"/>
    <w:rsid w:val="009543A3"/>
    <w:rsid w:val="00955C65"/>
    <w:rsid w:val="00955F04"/>
    <w:rsid w:val="009567A1"/>
    <w:rsid w:val="00963E42"/>
    <w:rsid w:val="00964DD9"/>
    <w:rsid w:val="009652A3"/>
    <w:rsid w:val="00971B98"/>
    <w:rsid w:val="00974EB3"/>
    <w:rsid w:val="00976EB6"/>
    <w:rsid w:val="00980C5D"/>
    <w:rsid w:val="00983218"/>
    <w:rsid w:val="00984123"/>
    <w:rsid w:val="0099579F"/>
    <w:rsid w:val="009961F9"/>
    <w:rsid w:val="009A06EF"/>
    <w:rsid w:val="009A6F0E"/>
    <w:rsid w:val="009C29C8"/>
    <w:rsid w:val="009D78F7"/>
    <w:rsid w:val="009E382C"/>
    <w:rsid w:val="00A04C07"/>
    <w:rsid w:val="00A20EB7"/>
    <w:rsid w:val="00A229F6"/>
    <w:rsid w:val="00A235EF"/>
    <w:rsid w:val="00A37581"/>
    <w:rsid w:val="00A51FC5"/>
    <w:rsid w:val="00A54523"/>
    <w:rsid w:val="00A57A52"/>
    <w:rsid w:val="00A61DA8"/>
    <w:rsid w:val="00A70613"/>
    <w:rsid w:val="00A96815"/>
    <w:rsid w:val="00A96DE4"/>
    <w:rsid w:val="00AA4F76"/>
    <w:rsid w:val="00AC1FB4"/>
    <w:rsid w:val="00AC351C"/>
    <w:rsid w:val="00B00518"/>
    <w:rsid w:val="00B00D5C"/>
    <w:rsid w:val="00B00F22"/>
    <w:rsid w:val="00B07EB9"/>
    <w:rsid w:val="00B163A9"/>
    <w:rsid w:val="00B17363"/>
    <w:rsid w:val="00B51A23"/>
    <w:rsid w:val="00B52AD2"/>
    <w:rsid w:val="00B61CAA"/>
    <w:rsid w:val="00B675C7"/>
    <w:rsid w:val="00B725C9"/>
    <w:rsid w:val="00B8616B"/>
    <w:rsid w:val="00B8648A"/>
    <w:rsid w:val="00B96D5D"/>
    <w:rsid w:val="00BA0780"/>
    <w:rsid w:val="00BB4598"/>
    <w:rsid w:val="00BB51C8"/>
    <w:rsid w:val="00C02DC2"/>
    <w:rsid w:val="00C225BE"/>
    <w:rsid w:val="00C279B6"/>
    <w:rsid w:val="00C30296"/>
    <w:rsid w:val="00C41C6F"/>
    <w:rsid w:val="00C5250D"/>
    <w:rsid w:val="00C60EAD"/>
    <w:rsid w:val="00C66930"/>
    <w:rsid w:val="00C74891"/>
    <w:rsid w:val="00C76198"/>
    <w:rsid w:val="00C80E01"/>
    <w:rsid w:val="00C92451"/>
    <w:rsid w:val="00CC46C1"/>
    <w:rsid w:val="00CC5093"/>
    <w:rsid w:val="00CC7269"/>
    <w:rsid w:val="00CE3711"/>
    <w:rsid w:val="00CE3ACB"/>
    <w:rsid w:val="00D11E45"/>
    <w:rsid w:val="00D1254D"/>
    <w:rsid w:val="00D12570"/>
    <w:rsid w:val="00D13BD7"/>
    <w:rsid w:val="00D161F2"/>
    <w:rsid w:val="00D16FAE"/>
    <w:rsid w:val="00D229D7"/>
    <w:rsid w:val="00D27017"/>
    <w:rsid w:val="00D32CF6"/>
    <w:rsid w:val="00D34A49"/>
    <w:rsid w:val="00D42D9E"/>
    <w:rsid w:val="00D44BFC"/>
    <w:rsid w:val="00D451B0"/>
    <w:rsid w:val="00D54A67"/>
    <w:rsid w:val="00D67CF0"/>
    <w:rsid w:val="00D74011"/>
    <w:rsid w:val="00D87C09"/>
    <w:rsid w:val="00DA4972"/>
    <w:rsid w:val="00DB44B6"/>
    <w:rsid w:val="00DC5201"/>
    <w:rsid w:val="00DD7E37"/>
    <w:rsid w:val="00DF6B8A"/>
    <w:rsid w:val="00E024B0"/>
    <w:rsid w:val="00E116E8"/>
    <w:rsid w:val="00E234C3"/>
    <w:rsid w:val="00E30C4E"/>
    <w:rsid w:val="00E6029F"/>
    <w:rsid w:val="00E63AA5"/>
    <w:rsid w:val="00E64BAC"/>
    <w:rsid w:val="00E701EB"/>
    <w:rsid w:val="00E709B3"/>
    <w:rsid w:val="00E71E60"/>
    <w:rsid w:val="00E75D87"/>
    <w:rsid w:val="00E842A5"/>
    <w:rsid w:val="00E84C12"/>
    <w:rsid w:val="00E87944"/>
    <w:rsid w:val="00E955D3"/>
    <w:rsid w:val="00E96412"/>
    <w:rsid w:val="00EA0A87"/>
    <w:rsid w:val="00EA3AEF"/>
    <w:rsid w:val="00EA3BE2"/>
    <w:rsid w:val="00EC13EB"/>
    <w:rsid w:val="00EC32F4"/>
    <w:rsid w:val="00EC4F54"/>
    <w:rsid w:val="00ED3D5F"/>
    <w:rsid w:val="00ED430D"/>
    <w:rsid w:val="00EF086B"/>
    <w:rsid w:val="00EF1362"/>
    <w:rsid w:val="00EF3E81"/>
    <w:rsid w:val="00EF579A"/>
    <w:rsid w:val="00F046AB"/>
    <w:rsid w:val="00F05BB0"/>
    <w:rsid w:val="00F13681"/>
    <w:rsid w:val="00F16695"/>
    <w:rsid w:val="00F21FC8"/>
    <w:rsid w:val="00F35D83"/>
    <w:rsid w:val="00F4657E"/>
    <w:rsid w:val="00F62EF1"/>
    <w:rsid w:val="00F66855"/>
    <w:rsid w:val="00F70841"/>
    <w:rsid w:val="00F77E5C"/>
    <w:rsid w:val="00F87F5B"/>
    <w:rsid w:val="00F92F94"/>
    <w:rsid w:val="00F95198"/>
    <w:rsid w:val="00F9634B"/>
    <w:rsid w:val="00FA15C4"/>
    <w:rsid w:val="00FA1C6E"/>
    <w:rsid w:val="00FA3085"/>
    <w:rsid w:val="00FA536E"/>
    <w:rsid w:val="00FB5065"/>
    <w:rsid w:val="00FD2303"/>
    <w:rsid w:val="00FD6150"/>
    <w:rsid w:val="00FE17FC"/>
    <w:rsid w:val="00FE4D41"/>
    <w:rsid w:val="00FE5577"/>
    <w:rsid w:val="00FE72AA"/>
    <w:rsid w:val="00FE74E5"/>
    <w:rsid w:val="00FF233F"/>
    <w:rsid w:val="00FF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47AADC"/>
  <w15:docId w15:val="{F9B0F87D-5938-48FF-A43B-4AFC7294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2F"/>
    <w:rPr>
      <w:rFonts w:ascii="Tahoma" w:hAnsi="Tahoma" w:cs="Tahoma"/>
      <w:sz w:val="16"/>
      <w:szCs w:val="16"/>
    </w:rPr>
  </w:style>
  <w:style w:type="paragraph" w:styleId="Header">
    <w:name w:val="header"/>
    <w:basedOn w:val="Normal"/>
    <w:link w:val="HeaderChar"/>
    <w:uiPriority w:val="99"/>
    <w:unhideWhenUsed/>
    <w:rsid w:val="007E05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516"/>
  </w:style>
  <w:style w:type="paragraph" w:styleId="Footer">
    <w:name w:val="footer"/>
    <w:basedOn w:val="Normal"/>
    <w:link w:val="FooterChar"/>
    <w:uiPriority w:val="99"/>
    <w:unhideWhenUsed/>
    <w:rsid w:val="007E05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516"/>
  </w:style>
  <w:style w:type="character" w:styleId="IntenseReference">
    <w:name w:val="Intense Reference"/>
    <w:basedOn w:val="DefaultParagraphFont"/>
    <w:uiPriority w:val="32"/>
    <w:qFormat/>
    <w:rsid w:val="00A70613"/>
    <w:rPr>
      <w:b/>
      <w:bCs/>
      <w:smallCaps/>
      <w:color w:val="4F81BD" w:themeColor="accent1"/>
      <w:spacing w:val="5"/>
    </w:rPr>
  </w:style>
  <w:style w:type="character" w:styleId="CommentReference">
    <w:name w:val="annotation reference"/>
    <w:basedOn w:val="DefaultParagraphFont"/>
    <w:uiPriority w:val="99"/>
    <w:semiHidden/>
    <w:unhideWhenUsed/>
    <w:rsid w:val="00A229F6"/>
    <w:rPr>
      <w:sz w:val="16"/>
      <w:szCs w:val="16"/>
    </w:rPr>
  </w:style>
  <w:style w:type="paragraph" w:styleId="CommentText">
    <w:name w:val="annotation text"/>
    <w:basedOn w:val="Normal"/>
    <w:link w:val="CommentTextChar"/>
    <w:uiPriority w:val="99"/>
    <w:unhideWhenUsed/>
    <w:rsid w:val="00A229F6"/>
    <w:pPr>
      <w:spacing w:line="240" w:lineRule="auto"/>
    </w:pPr>
    <w:rPr>
      <w:sz w:val="20"/>
      <w:szCs w:val="20"/>
    </w:rPr>
  </w:style>
  <w:style w:type="character" w:customStyle="1" w:styleId="CommentTextChar">
    <w:name w:val="Comment Text Char"/>
    <w:basedOn w:val="DefaultParagraphFont"/>
    <w:link w:val="CommentText"/>
    <w:uiPriority w:val="99"/>
    <w:rsid w:val="00A229F6"/>
    <w:rPr>
      <w:sz w:val="20"/>
      <w:szCs w:val="20"/>
    </w:rPr>
  </w:style>
  <w:style w:type="paragraph" w:styleId="CommentSubject">
    <w:name w:val="annotation subject"/>
    <w:basedOn w:val="CommentText"/>
    <w:next w:val="CommentText"/>
    <w:link w:val="CommentSubjectChar"/>
    <w:uiPriority w:val="99"/>
    <w:semiHidden/>
    <w:unhideWhenUsed/>
    <w:rsid w:val="00A229F6"/>
    <w:rPr>
      <w:b/>
      <w:bCs/>
    </w:rPr>
  </w:style>
  <w:style w:type="character" w:customStyle="1" w:styleId="CommentSubjectChar">
    <w:name w:val="Comment Subject Char"/>
    <w:basedOn w:val="CommentTextChar"/>
    <w:link w:val="CommentSubject"/>
    <w:uiPriority w:val="99"/>
    <w:semiHidden/>
    <w:rsid w:val="00A229F6"/>
    <w:rPr>
      <w:b/>
      <w:bCs/>
      <w:sz w:val="20"/>
      <w:szCs w:val="20"/>
    </w:rPr>
  </w:style>
  <w:style w:type="paragraph" w:styleId="Revision">
    <w:name w:val="Revision"/>
    <w:hidden/>
    <w:uiPriority w:val="99"/>
    <w:semiHidden/>
    <w:rsid w:val="00873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0015">
      <w:bodyDiv w:val="1"/>
      <w:marLeft w:val="0"/>
      <w:marRight w:val="0"/>
      <w:marTop w:val="0"/>
      <w:marBottom w:val="0"/>
      <w:divBdr>
        <w:top w:val="none" w:sz="0" w:space="0" w:color="auto"/>
        <w:left w:val="none" w:sz="0" w:space="0" w:color="auto"/>
        <w:bottom w:val="none" w:sz="0" w:space="0" w:color="auto"/>
        <w:right w:val="none" w:sz="0" w:space="0" w:color="auto"/>
      </w:divBdr>
    </w:div>
    <w:div w:id="453717840">
      <w:bodyDiv w:val="1"/>
      <w:marLeft w:val="0"/>
      <w:marRight w:val="0"/>
      <w:marTop w:val="0"/>
      <w:marBottom w:val="0"/>
      <w:divBdr>
        <w:top w:val="none" w:sz="0" w:space="0" w:color="auto"/>
        <w:left w:val="none" w:sz="0" w:space="0" w:color="auto"/>
        <w:bottom w:val="none" w:sz="0" w:space="0" w:color="auto"/>
        <w:right w:val="none" w:sz="0" w:space="0" w:color="auto"/>
      </w:divBdr>
    </w:div>
    <w:div w:id="1351033062">
      <w:bodyDiv w:val="1"/>
      <w:marLeft w:val="0"/>
      <w:marRight w:val="0"/>
      <w:marTop w:val="0"/>
      <w:marBottom w:val="0"/>
      <w:divBdr>
        <w:top w:val="none" w:sz="0" w:space="0" w:color="auto"/>
        <w:left w:val="none" w:sz="0" w:space="0" w:color="auto"/>
        <w:bottom w:val="none" w:sz="0" w:space="0" w:color="auto"/>
        <w:right w:val="none" w:sz="0" w:space="0" w:color="auto"/>
      </w:divBdr>
    </w:div>
    <w:div w:id="20445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19\gada_kopsavilkums_2019_formatets_precizeta_HPSC_uzglabasan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TC_O_gada_kopsavilkumi\2019\gada_kopsavilkums_2019_formate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19\gada_kopsavilkums_2019_formatets_precizeta_HPSC_uzglabasan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TC_O_gada_kopsavilkumi\2019\gada_kopsavilkums_2019_formate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TC_O_gada_kopsavilkumi\2019\gada_kopsavilkums_2019_formate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TC_O_gada_kopsavilkumi\2019\gada_kopsavilkums_2019_formatets.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filesrv01.vnozare.pri\work\FDANN\Cilveka_izcelsmes_substances_SoHO\GADA_PARSKATI\TC_O_gada_kopsavilkumi\2019\gada_kopsavilkums_2019_formatets.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oleObject" Target="file:///\\filesrv01.vnozare.pri\work\FDANN\Cilveka_izcelsmes_substances_SoHO\GADA_PARSKATI\TC_O_gada_kopsavilkumi\2019\gada_kopsavilkums_2019_formatets.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filesrv01.vnozare.pri\work\FDANN\Cilveka_izcelsmes_substances_SoHO\GADA_PARSKATI\TC_O_gada_kopsavilkumi\2019\gada_kopsavilkums_2019_formate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spPr>
        <a:noFill/>
      </c:spPr>
    </c:backWall>
    <c:plotArea>
      <c:layout/>
      <c:bar3DChart>
        <c:barDir val="col"/>
        <c:grouping val="standard"/>
        <c:varyColors val="0"/>
        <c:ser>
          <c:idx val="0"/>
          <c:order val="0"/>
          <c:tx>
            <c:strRef>
              <c:f>nereproduktivie!$A$28</c:f>
              <c:strCache>
                <c:ptCount val="1"/>
                <c:pt idx="0">
                  <c:v>Nereproduktīvie audi un šūnas 2019.gads</c:v>
                </c:pt>
              </c:strCache>
            </c:strRef>
          </c:tx>
          <c:spPr>
            <a:solidFill>
              <a:srgbClr val="FFFF00"/>
            </a:solidFill>
          </c:spPr>
          <c:invertIfNegative val="0"/>
          <c:dLbls>
            <c:dLbl>
              <c:idx val="3"/>
              <c:layout>
                <c:manualLayout>
                  <c:x val="-8.703217805769396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8F-4CCE-A534-9A02512144F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nereproduktivie!$D$28:$J$28</c:f>
              <c:numCache>
                <c:formatCode>General</c:formatCode>
                <c:ptCount val="7"/>
                <c:pt idx="0">
                  <c:v>579</c:v>
                </c:pt>
                <c:pt idx="1">
                  <c:v>126</c:v>
                </c:pt>
                <c:pt idx="2">
                  <c:v>184</c:v>
                </c:pt>
                <c:pt idx="3">
                  <c:v>312</c:v>
                </c:pt>
                <c:pt idx="4">
                  <c:v>8</c:v>
                </c:pt>
                <c:pt idx="5">
                  <c:v>46</c:v>
                </c:pt>
                <c:pt idx="6">
                  <c:v>415</c:v>
                </c:pt>
              </c:numCache>
            </c:numRef>
          </c:val>
          <c:extLst>
            <c:ext xmlns:c16="http://schemas.microsoft.com/office/drawing/2014/chart" uri="{C3380CC4-5D6E-409C-BE32-E72D297353CC}">
              <c16:uniqueId val="{00000001-D58F-4CCE-A534-9A02512144FE}"/>
            </c:ext>
          </c:extLst>
        </c:ser>
        <c:ser>
          <c:idx val="1"/>
          <c:order val="1"/>
          <c:tx>
            <c:strRef>
              <c:f>nereproduktivie!$A$27</c:f>
              <c:strCache>
                <c:ptCount val="1"/>
                <c:pt idx="0">
                  <c:v>Nereproduktīvie audi un šūnas 2018.gads</c:v>
                </c:pt>
              </c:strCache>
            </c:strRef>
          </c:tx>
          <c:spPr>
            <a:solidFill>
              <a:schemeClr val="bg1">
                <a:lumMod val="85000"/>
              </a:schemeClr>
            </a:solidFill>
          </c:spPr>
          <c:invertIfNegative val="0"/>
          <c:dLbls>
            <c:dLbl>
              <c:idx val="3"/>
              <c:layout>
                <c:manualLayout>
                  <c:x val="1.2184504928077093E-2"/>
                  <c:y val="3.24412003244120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8F-4CCE-A534-9A02512144F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nereproduktivie!$D$27:$J$27</c:f>
              <c:numCache>
                <c:formatCode>General</c:formatCode>
                <c:ptCount val="7"/>
                <c:pt idx="0">
                  <c:v>699</c:v>
                </c:pt>
                <c:pt idx="1">
                  <c:v>204</c:v>
                </c:pt>
                <c:pt idx="2">
                  <c:v>356</c:v>
                </c:pt>
                <c:pt idx="3">
                  <c:v>352</c:v>
                </c:pt>
                <c:pt idx="4">
                  <c:v>27</c:v>
                </c:pt>
                <c:pt idx="5">
                  <c:v>86</c:v>
                </c:pt>
                <c:pt idx="6">
                  <c:v>445</c:v>
                </c:pt>
              </c:numCache>
            </c:numRef>
          </c:val>
          <c:extLst>
            <c:ext xmlns:c16="http://schemas.microsoft.com/office/drawing/2014/chart" uri="{C3380CC4-5D6E-409C-BE32-E72D297353CC}">
              <c16:uniqueId val="{00000003-D58F-4CCE-A534-9A02512144FE}"/>
            </c:ext>
          </c:extLst>
        </c:ser>
        <c:dLbls>
          <c:showLegendKey val="0"/>
          <c:showVal val="0"/>
          <c:showCatName val="0"/>
          <c:showSerName val="0"/>
          <c:showPercent val="0"/>
          <c:showBubbleSize val="0"/>
        </c:dLbls>
        <c:gapWidth val="150"/>
        <c:shape val="box"/>
        <c:axId val="84503936"/>
        <c:axId val="84448384"/>
        <c:axId val="425070880"/>
      </c:bar3DChart>
      <c:catAx>
        <c:axId val="84503936"/>
        <c:scaling>
          <c:orientation val="minMax"/>
        </c:scaling>
        <c:delete val="0"/>
        <c:axPos val="b"/>
        <c:numFmt formatCode="General" sourceLinked="0"/>
        <c:majorTickMark val="out"/>
        <c:minorTickMark val="none"/>
        <c:tickLblPos val="nextTo"/>
        <c:crossAx val="84448384"/>
        <c:crosses val="autoZero"/>
        <c:auto val="1"/>
        <c:lblAlgn val="ctr"/>
        <c:lblOffset val="100"/>
        <c:noMultiLvlLbl val="0"/>
      </c:catAx>
      <c:valAx>
        <c:axId val="84448384"/>
        <c:scaling>
          <c:orientation val="minMax"/>
        </c:scaling>
        <c:delete val="0"/>
        <c:axPos val="l"/>
        <c:majorGridlines/>
        <c:numFmt formatCode="General" sourceLinked="1"/>
        <c:majorTickMark val="out"/>
        <c:minorTickMark val="none"/>
        <c:tickLblPos val="nextTo"/>
        <c:crossAx val="84503936"/>
        <c:crosses val="autoZero"/>
        <c:crossBetween val="between"/>
      </c:valAx>
      <c:serAx>
        <c:axId val="425070880"/>
        <c:scaling>
          <c:orientation val="minMax"/>
        </c:scaling>
        <c:delete val="1"/>
        <c:axPos val="b"/>
        <c:majorTickMark val="out"/>
        <c:minorTickMark val="none"/>
        <c:tickLblPos val="nextTo"/>
        <c:crossAx val="84448384"/>
        <c:crosses val="autoZero"/>
      </c:ser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nereproduktivie!$A$13</c:f>
              <c:strCache>
                <c:ptCount val="1"/>
                <c:pt idx="0">
                  <c:v>Acu audi (ieguve)</c:v>
                </c:pt>
              </c:strCache>
            </c:strRef>
          </c:tx>
          <c:spPr>
            <a:solidFill>
              <a:schemeClr val="accent2">
                <a:lumMod val="20000"/>
                <a:lumOff val="8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nereproduktivie!$C$13:$J$13</c:f>
              <c:numCache>
                <c:formatCode>General</c:formatCode>
                <c:ptCount val="8"/>
                <c:pt idx="1">
                  <c:v>29</c:v>
                </c:pt>
                <c:pt idx="3">
                  <c:v>29</c:v>
                </c:pt>
                <c:pt idx="4">
                  <c:v>29</c:v>
                </c:pt>
                <c:pt idx="6">
                  <c:v>3</c:v>
                </c:pt>
                <c:pt idx="7">
                  <c:v>26</c:v>
                </c:pt>
              </c:numCache>
            </c:numRef>
          </c:val>
          <c:extLst>
            <c:ext xmlns:c16="http://schemas.microsoft.com/office/drawing/2014/chart" uri="{C3380CC4-5D6E-409C-BE32-E72D297353CC}">
              <c16:uniqueId val="{00000000-8FD2-40AB-B5AA-00AABC257B2A}"/>
            </c:ext>
          </c:extLst>
        </c:ser>
        <c:ser>
          <c:idx val="1"/>
          <c:order val="1"/>
          <c:tx>
            <c:strRef>
              <c:f>nereproduktivie!$A$14</c:f>
              <c:strCache>
                <c:ptCount val="1"/>
                <c:pt idx="0">
                  <c:v>Radzene</c:v>
                </c:pt>
              </c:strCache>
            </c:strRef>
          </c:tx>
          <c:spPr>
            <a:solidFill>
              <a:srgbClr val="C00000"/>
            </a:solidFill>
          </c:spPr>
          <c:invertIfNegative val="0"/>
          <c:dLbls>
            <c:dLbl>
              <c:idx val="1"/>
              <c:layout>
                <c:manualLayout>
                  <c:x val="1.5739179314221433E-2"/>
                  <c:y val="-2.09424083769633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D2-40AB-B5AA-00AABC257B2A}"/>
                </c:ext>
              </c:extLst>
            </c:dLbl>
            <c:dLbl>
              <c:idx val="3"/>
              <c:layout>
                <c:manualLayout>
                  <c:x val="1.1242270938729541E-2"/>
                  <c:y val="-1.04712041884817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D2-40AB-B5AA-00AABC257B2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nereproduktivie!$C$14:$J$14</c:f>
              <c:numCache>
                <c:formatCode>General</c:formatCode>
                <c:ptCount val="8"/>
                <c:pt idx="0">
                  <c:v>10</c:v>
                </c:pt>
                <c:pt idx="1">
                  <c:v>29</c:v>
                </c:pt>
                <c:pt idx="3">
                  <c:v>29</c:v>
                </c:pt>
                <c:pt idx="4">
                  <c:v>38</c:v>
                </c:pt>
                <c:pt idx="5">
                  <c:v>1</c:v>
                </c:pt>
                <c:pt idx="6">
                  <c:v>38</c:v>
                </c:pt>
              </c:numCache>
            </c:numRef>
          </c:val>
          <c:extLst>
            <c:ext xmlns:c16="http://schemas.microsoft.com/office/drawing/2014/chart" uri="{C3380CC4-5D6E-409C-BE32-E72D297353CC}">
              <c16:uniqueId val="{00000003-8FD2-40AB-B5AA-00AABC257B2A}"/>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crossAx val="92303744"/>
        <c:crosses val="autoZero"/>
        <c:auto val="1"/>
        <c:lblAlgn val="ctr"/>
        <c:lblOffset val="100"/>
        <c:noMultiLvlLbl val="0"/>
      </c:catAx>
      <c:valAx>
        <c:axId val="92303744"/>
        <c:scaling>
          <c:orientation val="minMax"/>
        </c:scaling>
        <c:delete val="0"/>
        <c:axPos val="l"/>
        <c:majorGridlines/>
        <c:numFmt formatCode="General" sourceLinked="1"/>
        <c:majorTickMark val="out"/>
        <c:minorTickMark val="none"/>
        <c:tickLblPos val="nextTo"/>
        <c:crossAx val="9228556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nereproduktivie!$A$16</c:f>
              <c:strCache>
                <c:ptCount val="1"/>
                <c:pt idx="0">
                  <c:v>Nabassaites asinis (ieguve)</c:v>
                </c:pt>
              </c:strCache>
            </c:strRef>
          </c:tx>
          <c:spPr>
            <a:solidFill>
              <a:srgbClr val="FF0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nereproduktivie!$C$16:$J$16</c:f>
              <c:numCache>
                <c:formatCode>General</c:formatCode>
                <c:ptCount val="8"/>
                <c:pt idx="1">
                  <c:v>249</c:v>
                </c:pt>
                <c:pt idx="2">
                  <c:v>66</c:v>
                </c:pt>
                <c:pt idx="3">
                  <c:v>66</c:v>
                </c:pt>
                <c:pt idx="5">
                  <c:v>6</c:v>
                </c:pt>
                <c:pt idx="7">
                  <c:v>183</c:v>
                </c:pt>
              </c:numCache>
            </c:numRef>
          </c:val>
          <c:extLst>
            <c:ext xmlns:c16="http://schemas.microsoft.com/office/drawing/2014/chart" uri="{C3380CC4-5D6E-409C-BE32-E72D297353CC}">
              <c16:uniqueId val="{00000000-3673-46EF-9659-607D49F9AE6A}"/>
            </c:ext>
          </c:extLst>
        </c:ser>
        <c:ser>
          <c:idx val="3"/>
          <c:order val="1"/>
          <c:tx>
            <c:strRef>
              <c:f>nereproduktivie!$A$18</c:f>
              <c:strCache>
                <c:ptCount val="1"/>
                <c:pt idx="0">
                  <c:v>Nabassaites audi (ieguve)</c:v>
                </c:pt>
              </c:strCache>
            </c:strRef>
          </c:tx>
          <c:spPr>
            <a:solidFill>
              <a:srgbClr val="0070C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nereproduktivie!$C$18:$J$18</c:f>
              <c:numCache>
                <c:formatCode>General</c:formatCode>
                <c:ptCount val="8"/>
                <c:pt idx="1">
                  <c:v>206</c:v>
                </c:pt>
                <c:pt idx="5">
                  <c:v>1</c:v>
                </c:pt>
                <c:pt idx="7">
                  <c:v>205</c:v>
                </c:pt>
              </c:numCache>
            </c:numRef>
          </c:val>
          <c:extLst>
            <c:ext xmlns:c16="http://schemas.microsoft.com/office/drawing/2014/chart" uri="{C3380CC4-5D6E-409C-BE32-E72D297353CC}">
              <c16:uniqueId val="{00000001-3673-46EF-9659-607D49F9AE6A}"/>
            </c:ext>
          </c:extLst>
        </c:ser>
        <c:ser>
          <c:idx val="1"/>
          <c:order val="2"/>
          <c:tx>
            <c:strRef>
              <c:f>nereproduktivie!$A$17</c:f>
              <c:strCache>
                <c:ptCount val="1"/>
                <c:pt idx="0">
                  <c:v>Kriokonservētas cilmes šūnas (izdalītas no nabasaites asinīm)</c:v>
                </c:pt>
              </c:strCache>
            </c:strRef>
          </c:tx>
          <c:spPr>
            <a:solidFill>
              <a:srgbClr val="FFC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nereproduktivie!$C$17:$J$17</c:f>
              <c:numCache>
                <c:formatCode>General</c:formatCode>
                <c:ptCount val="8"/>
                <c:pt idx="1">
                  <c:v>60</c:v>
                </c:pt>
                <c:pt idx="2">
                  <c:v>60</c:v>
                </c:pt>
                <c:pt idx="3">
                  <c:v>60</c:v>
                </c:pt>
                <c:pt idx="4">
                  <c:v>245</c:v>
                </c:pt>
              </c:numCache>
            </c:numRef>
          </c:val>
          <c:extLst>
            <c:ext xmlns:c16="http://schemas.microsoft.com/office/drawing/2014/chart" uri="{C3380CC4-5D6E-409C-BE32-E72D297353CC}">
              <c16:uniqueId val="{00000002-3673-46EF-9659-607D49F9AE6A}"/>
            </c:ext>
          </c:extLst>
        </c:ser>
        <c:dLbls>
          <c:dLblPos val="outEnd"/>
          <c:showLegendKey val="0"/>
          <c:showVal val="1"/>
          <c:showCatName val="0"/>
          <c:showSerName val="0"/>
          <c:showPercent val="0"/>
          <c:showBubbleSize val="0"/>
        </c:dLbls>
        <c:gapWidth val="150"/>
        <c:axId val="55154560"/>
        <c:axId val="55156096"/>
      </c:barChart>
      <c:catAx>
        <c:axId val="55154560"/>
        <c:scaling>
          <c:orientation val="minMax"/>
        </c:scaling>
        <c:delete val="0"/>
        <c:axPos val="b"/>
        <c:numFmt formatCode="General" sourceLinked="1"/>
        <c:majorTickMark val="out"/>
        <c:minorTickMark val="none"/>
        <c:tickLblPos val="nextTo"/>
        <c:crossAx val="55156096"/>
        <c:crosses val="autoZero"/>
        <c:auto val="1"/>
        <c:lblAlgn val="ctr"/>
        <c:lblOffset val="100"/>
        <c:noMultiLvlLbl val="0"/>
      </c:catAx>
      <c:valAx>
        <c:axId val="55156096"/>
        <c:scaling>
          <c:orientation val="minMax"/>
        </c:scaling>
        <c:delete val="0"/>
        <c:axPos val="l"/>
        <c:majorGridlines/>
        <c:numFmt formatCode="General" sourceLinked="1"/>
        <c:majorTickMark val="out"/>
        <c:minorTickMark val="none"/>
        <c:tickLblPos val="nextTo"/>
        <c:crossAx val="5515456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756762363467452E-2"/>
          <c:y val="3.8550415573053366E-2"/>
          <c:w val="0.92704277944638358"/>
          <c:h val="0.56141927384020085"/>
        </c:manualLayout>
      </c:layout>
      <c:barChart>
        <c:barDir val="col"/>
        <c:grouping val="clustered"/>
        <c:varyColors val="0"/>
        <c:ser>
          <c:idx val="6"/>
          <c:order val="0"/>
          <c:tx>
            <c:strRef>
              <c:f>nereproduktivie!$A$19</c:f>
              <c:strCache>
                <c:ptCount val="1"/>
                <c:pt idx="0">
                  <c:v>Placenta (ieguve)</c:v>
                </c:pt>
              </c:strCache>
            </c:strRef>
          </c:tx>
          <c:spPr>
            <a:solidFill>
              <a:schemeClr val="accent6"/>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nereproduktivie!$C$19:$J$19</c:f>
              <c:numCache>
                <c:formatCode>General</c:formatCode>
                <c:ptCount val="8"/>
              </c:numCache>
            </c:numRef>
          </c:val>
          <c:extLst>
            <c:ext xmlns:c16="http://schemas.microsoft.com/office/drawing/2014/chart" uri="{C3380CC4-5D6E-409C-BE32-E72D297353CC}">
              <c16:uniqueId val="{00000000-034B-48F1-9688-48A34962D99A}"/>
            </c:ext>
          </c:extLst>
        </c:ser>
        <c:ser>
          <c:idx val="5"/>
          <c:order val="1"/>
          <c:tx>
            <c:strRef>
              <c:f>nereproduktivie!$A$20</c:f>
              <c:strCache>
                <c:ptCount val="1"/>
                <c:pt idx="0">
                  <c:v>Perifērās asinis (ieguve)</c:v>
                </c:pt>
              </c:strCache>
            </c:strRef>
          </c:tx>
          <c:spPr>
            <a:solidFill>
              <a:schemeClr val="accent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nereproduktivie!$C$20:$J$20</c:f>
              <c:numCache>
                <c:formatCode>General</c:formatCode>
                <c:ptCount val="8"/>
              </c:numCache>
            </c:numRef>
          </c:val>
          <c:extLst>
            <c:ext xmlns:c16="http://schemas.microsoft.com/office/drawing/2014/chart" uri="{C3380CC4-5D6E-409C-BE32-E72D297353CC}">
              <c16:uniqueId val="{00000001-034B-48F1-9688-48A34962D99A}"/>
            </c:ext>
          </c:extLst>
        </c:ser>
        <c:ser>
          <c:idx val="4"/>
          <c:order val="2"/>
          <c:tx>
            <c:strRef>
              <c:f>nereproduktivie!$A$21</c:f>
              <c:strCache>
                <c:ptCount val="1"/>
                <c:pt idx="0">
                  <c:v>Taukaudi (ieguve)</c:v>
                </c:pt>
              </c:strCache>
            </c:strRef>
          </c:tx>
          <c:spPr>
            <a:solidFill>
              <a:schemeClr val="tx2">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nereproduktivie!$C$21:$J$21</c:f>
              <c:numCache>
                <c:formatCode>General</c:formatCode>
                <c:ptCount val="8"/>
                <c:pt idx="1">
                  <c:v>1</c:v>
                </c:pt>
                <c:pt idx="7">
                  <c:v>1</c:v>
                </c:pt>
              </c:numCache>
            </c:numRef>
          </c:val>
          <c:extLst>
            <c:ext xmlns:c16="http://schemas.microsoft.com/office/drawing/2014/chart" uri="{C3380CC4-5D6E-409C-BE32-E72D297353CC}">
              <c16:uniqueId val="{00000002-034B-48F1-9688-48A34962D99A}"/>
            </c:ext>
          </c:extLst>
        </c:ser>
        <c:ser>
          <c:idx val="0"/>
          <c:order val="3"/>
          <c:tx>
            <c:strRef>
              <c:f>nereproduktivie!$A$15</c:f>
              <c:strCache>
                <c:ptCount val="1"/>
                <c:pt idx="0">
                  <c:v>Kaula smadzenes (ieguve)</c:v>
                </c:pt>
              </c:strCache>
            </c:strRef>
          </c:tx>
          <c:spPr>
            <a:solidFill>
              <a:schemeClr val="accent2">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nereproduktivie!$C$15:$J$15</c:f>
              <c:numCache>
                <c:formatCode>General</c:formatCode>
                <c:ptCount val="8"/>
                <c:pt idx="1">
                  <c:v>5</c:v>
                </c:pt>
                <c:pt idx="6">
                  <c:v>5</c:v>
                </c:pt>
              </c:numCache>
            </c:numRef>
          </c:val>
          <c:extLst>
            <c:ext xmlns:c16="http://schemas.microsoft.com/office/drawing/2014/chart" uri="{C3380CC4-5D6E-409C-BE32-E72D297353CC}">
              <c16:uniqueId val="{00000003-034B-48F1-9688-48A34962D99A}"/>
            </c:ext>
          </c:extLst>
        </c:ser>
        <c:ser>
          <c:idx val="3"/>
          <c:order val="4"/>
          <c:tx>
            <c:strRef>
              <c:f>nereproduktivie!$A$22</c:f>
              <c:strCache>
                <c:ptCount val="1"/>
                <c:pt idx="0">
                  <c:v>Locītavu veidojošie kaulaudi un skrimšļaudi (ieguve)</c:v>
                </c:pt>
              </c:strCache>
            </c:strRef>
          </c:tx>
          <c:spPr>
            <a:solidFill>
              <a:schemeClr val="accent4"/>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nereproduktivie!$C$22:$J$22</c:f>
              <c:numCache>
                <c:formatCode>General</c:formatCode>
                <c:ptCount val="8"/>
              </c:numCache>
            </c:numRef>
          </c:val>
          <c:extLst>
            <c:ext xmlns:c16="http://schemas.microsoft.com/office/drawing/2014/chart" uri="{C3380CC4-5D6E-409C-BE32-E72D297353CC}">
              <c16:uniqueId val="{00000004-034B-48F1-9688-48A34962D99A}"/>
            </c:ext>
          </c:extLst>
        </c:ser>
        <c:ser>
          <c:idx val="1"/>
          <c:order val="5"/>
          <c:tx>
            <c:strRef>
              <c:f>nereproduktivie!$A$23</c:f>
              <c:strCache>
                <c:ptCount val="1"/>
                <c:pt idx="0">
                  <c:v>Cilmes  šūnas   pētījumiem (ieguve aferēzē)</c:v>
                </c:pt>
              </c:strCache>
            </c:strRef>
          </c:tx>
          <c:spPr>
            <a:solidFill>
              <a:srgbClr val="92D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nereproduktivie!$C$29:$J$29</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nereproduktivie!$C$23:$J$23</c:f>
              <c:numCache>
                <c:formatCode>General</c:formatCode>
                <c:ptCount val="8"/>
              </c:numCache>
            </c:numRef>
          </c:val>
          <c:extLst>
            <c:ext xmlns:c16="http://schemas.microsoft.com/office/drawing/2014/chart" uri="{C3380CC4-5D6E-409C-BE32-E72D297353CC}">
              <c16:uniqueId val="{00000005-034B-48F1-9688-48A34962D99A}"/>
            </c:ext>
          </c:extLst>
        </c:ser>
        <c:ser>
          <c:idx val="2"/>
          <c:order val="6"/>
          <c:tx>
            <c:strRef>
              <c:f>nereproduktivie!$A$24</c:f>
              <c:strCache>
                <c:ptCount val="1"/>
                <c:pt idx="0">
                  <c:v>Leikocitārās šūnas   pētījumiem (ieguve aferēzē)</c:v>
                </c:pt>
              </c:strCache>
            </c:strRef>
          </c:tx>
          <c:spPr>
            <a:solidFill>
              <a:schemeClr val="bg2">
                <a:lumMod val="5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nereproduktivie!$C$29:$J$29</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nereproduktivie!$C$24:$J$24</c:f>
              <c:numCache>
                <c:formatCode>General</c:formatCode>
                <c:ptCount val="8"/>
              </c:numCache>
            </c:numRef>
          </c:val>
          <c:extLst>
            <c:ext xmlns:c16="http://schemas.microsoft.com/office/drawing/2014/chart" uri="{C3380CC4-5D6E-409C-BE32-E72D297353CC}">
              <c16:uniqueId val="{00000006-034B-48F1-9688-48A34962D99A}"/>
            </c:ext>
          </c:extLst>
        </c:ser>
        <c:dLbls>
          <c:dLblPos val="outEnd"/>
          <c:showLegendKey val="0"/>
          <c:showVal val="1"/>
          <c:showCatName val="0"/>
          <c:showSerName val="0"/>
          <c:showPercent val="0"/>
          <c:showBubbleSize val="0"/>
        </c:dLbls>
        <c:gapWidth val="150"/>
        <c:axId val="55154560"/>
        <c:axId val="55156096"/>
      </c:barChart>
      <c:catAx>
        <c:axId val="55154560"/>
        <c:scaling>
          <c:orientation val="minMax"/>
        </c:scaling>
        <c:delete val="0"/>
        <c:axPos val="b"/>
        <c:numFmt formatCode="General" sourceLinked="1"/>
        <c:majorTickMark val="out"/>
        <c:minorTickMark val="none"/>
        <c:tickLblPos val="nextTo"/>
        <c:crossAx val="55156096"/>
        <c:crosses val="autoZero"/>
        <c:auto val="1"/>
        <c:lblAlgn val="ctr"/>
        <c:lblOffset val="100"/>
        <c:noMultiLvlLbl val="0"/>
      </c:catAx>
      <c:valAx>
        <c:axId val="55156096"/>
        <c:scaling>
          <c:orientation val="minMax"/>
        </c:scaling>
        <c:delete val="0"/>
        <c:axPos val="l"/>
        <c:majorGridlines/>
        <c:numFmt formatCode="General" sourceLinked="1"/>
        <c:majorTickMark val="out"/>
        <c:minorTickMark val="none"/>
        <c:tickLblPos val="nextTo"/>
        <c:crossAx val="55154560"/>
        <c:crosses val="autoZero"/>
        <c:crossBetween val="between"/>
      </c:valAx>
    </c:plotArea>
    <c:legend>
      <c:legendPos val="b"/>
      <c:layout>
        <c:manualLayout>
          <c:xMode val="edge"/>
          <c:yMode val="edge"/>
          <c:x val="4.8750710284925725E-2"/>
          <c:y val="0.72599915399366921"/>
          <c:w val="0.95124928971507428"/>
          <c:h val="0.2531673944445584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a:latin typeface="Times New Roman" panose="02020603050405020304" pitchFamily="18" charset="0"/>
                <a:cs typeface="Times New Roman" panose="02020603050405020304" pitchFamily="18" charset="0"/>
              </a:rPr>
              <a:t>Ieguve</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dzimumsunas_embriji!$B$9</c:f>
              <c:strCache>
                <c:ptCount val="1"/>
                <c:pt idx="0">
                  <c:v>2019.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dzimumsunas_embriji!$D$9:$G$9</c:f>
              <c:numCache>
                <c:formatCode>General</c:formatCode>
                <c:ptCount val="4"/>
                <c:pt idx="0">
                  <c:v>2246</c:v>
                </c:pt>
                <c:pt idx="1">
                  <c:v>40</c:v>
                </c:pt>
                <c:pt idx="2">
                  <c:v>30184</c:v>
                </c:pt>
                <c:pt idx="3">
                  <c:v>12815</c:v>
                </c:pt>
              </c:numCache>
            </c:numRef>
          </c:val>
          <c:extLst>
            <c:ext xmlns:c16="http://schemas.microsoft.com/office/drawing/2014/chart" uri="{C3380CC4-5D6E-409C-BE32-E72D297353CC}">
              <c16:uniqueId val="{00000000-266C-44E7-A276-BD88A72A7F9E}"/>
            </c:ext>
          </c:extLst>
        </c:ser>
        <c:ser>
          <c:idx val="1"/>
          <c:order val="1"/>
          <c:tx>
            <c:strRef>
              <c:f>dzimumsunas_embriji!$B$11</c:f>
              <c:strCache>
                <c:ptCount val="1"/>
                <c:pt idx="0">
                  <c:v>2018.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dzimumsunas_embriji!$D$11:$G$11</c:f>
              <c:numCache>
                <c:formatCode>General</c:formatCode>
                <c:ptCount val="4"/>
                <c:pt idx="0">
                  <c:v>1844</c:v>
                </c:pt>
                <c:pt idx="1">
                  <c:v>55</c:v>
                </c:pt>
                <c:pt idx="2">
                  <c:v>22679</c:v>
                </c:pt>
                <c:pt idx="3">
                  <c:v>12827</c:v>
                </c:pt>
              </c:numCache>
            </c:numRef>
          </c:val>
          <c:extLst>
            <c:ext xmlns:c16="http://schemas.microsoft.com/office/drawing/2014/chart" uri="{C3380CC4-5D6E-409C-BE32-E72D297353CC}">
              <c16:uniqueId val="{00000001-266C-44E7-A276-BD88A72A7F9E}"/>
            </c:ext>
          </c:extLst>
        </c:ser>
        <c:dLbls>
          <c:showLegendKey val="0"/>
          <c:showVal val="0"/>
          <c:showCatName val="0"/>
          <c:showSerName val="0"/>
          <c:showPercent val="0"/>
          <c:showBubbleSize val="0"/>
        </c:dLbls>
        <c:gapWidth val="150"/>
        <c:shape val="box"/>
        <c:axId val="55290496"/>
        <c:axId val="55300480"/>
        <c:axId val="92338816"/>
      </c:bar3DChart>
      <c:catAx>
        <c:axId val="55290496"/>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00480"/>
        <c:crosses val="autoZero"/>
        <c:auto val="1"/>
        <c:lblAlgn val="ctr"/>
        <c:lblOffset val="100"/>
        <c:noMultiLvlLbl val="0"/>
      </c:catAx>
      <c:valAx>
        <c:axId val="5530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290496"/>
        <c:crosses val="autoZero"/>
        <c:crossBetween val="between"/>
      </c:valAx>
      <c:serAx>
        <c:axId val="92338816"/>
        <c:scaling>
          <c:orientation val="minMax"/>
        </c:scaling>
        <c:delete val="1"/>
        <c:axPos val="b"/>
        <c:numFmt formatCode="General" sourceLinked="1"/>
        <c:majorTickMark val="out"/>
        <c:minorTickMark val="none"/>
        <c:tickLblPos val="none"/>
        <c:crossAx val="55300480"/>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v-LV" sz="1200" b="1">
                <a:latin typeface="Times New Roman" panose="02020603050405020304" pitchFamily="18" charset="0"/>
                <a:cs typeface="Times New Roman" panose="02020603050405020304" pitchFamily="18" charset="0"/>
              </a:rPr>
              <a:t>Vitrifikācija/kriokonservācija</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dzimumsunas_embriji!$B$107</c:f>
              <c:strCache>
                <c:ptCount val="1"/>
                <c:pt idx="0">
                  <c:v>2019.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strRef>
          </c:cat>
          <c:val>
            <c:numRef>
              <c:f>dzimumsunas_embriji!$C$107:$I$107</c:f>
              <c:numCache>
                <c:formatCode>General</c:formatCode>
                <c:ptCount val="3"/>
                <c:pt idx="0">
                  <c:v>1005</c:v>
                </c:pt>
                <c:pt idx="1">
                  <c:v>1648</c:v>
                </c:pt>
                <c:pt idx="2">
                  <c:v>5543</c:v>
                </c:pt>
              </c:numCache>
            </c:numRef>
          </c:val>
          <c:extLst>
            <c:ext xmlns:c16="http://schemas.microsoft.com/office/drawing/2014/chart" uri="{C3380CC4-5D6E-409C-BE32-E72D297353CC}">
              <c16:uniqueId val="{00000000-D607-4F0A-8E89-D2FA84396EA7}"/>
            </c:ext>
          </c:extLst>
        </c:ser>
        <c:ser>
          <c:idx val="2"/>
          <c:order val="1"/>
          <c:tx>
            <c:strRef>
              <c:f>dzimumsunas_embriji!$B$109</c:f>
              <c:strCache>
                <c:ptCount val="1"/>
                <c:pt idx="0">
                  <c:v>2018.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strRef>
          </c:cat>
          <c:val>
            <c:numRef>
              <c:f>dzimumsunas_embriji!$C$109:$I$109</c:f>
              <c:numCache>
                <c:formatCode>General</c:formatCode>
                <c:ptCount val="3"/>
                <c:pt idx="0">
                  <c:v>1190</c:v>
                </c:pt>
                <c:pt idx="1">
                  <c:v>1481</c:v>
                </c:pt>
                <c:pt idx="2">
                  <c:v>5413</c:v>
                </c:pt>
              </c:numCache>
            </c:numRef>
          </c:val>
          <c:extLst>
            <c:ext xmlns:c16="http://schemas.microsoft.com/office/drawing/2014/chart" uri="{C3380CC4-5D6E-409C-BE32-E72D297353CC}">
              <c16:uniqueId val="{00000001-D607-4F0A-8E89-D2FA84396EA7}"/>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one"/>
        <c:crossAx val="55354112"/>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Izmantots procedūrām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1"/>
          <c:order val="0"/>
          <c:tx>
            <c:strRef>
              <c:f>dzimumsunas_embriji!$B$158</c:f>
              <c:strCache>
                <c:ptCount val="1"/>
                <c:pt idx="0">
                  <c:v>2018. gads</c:v>
                </c:pt>
              </c:strCache>
            </c:strRef>
          </c:tx>
          <c:spPr>
            <a:solidFill>
              <a:schemeClr val="bg1">
                <a:lumMod val="85000"/>
              </a:schemeClr>
            </a:solid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dzimumsunas_embriji!$C$158:$I$158</c:f>
              <c:numCache>
                <c:formatCode>General</c:formatCode>
                <c:ptCount val="7"/>
                <c:pt idx="0">
                  <c:v>1699</c:v>
                </c:pt>
                <c:pt idx="1">
                  <c:v>42</c:v>
                </c:pt>
                <c:pt idx="2" formatCode="0">
                  <c:v>445</c:v>
                </c:pt>
                <c:pt idx="3">
                  <c:v>17008</c:v>
                </c:pt>
                <c:pt idx="4">
                  <c:v>964</c:v>
                </c:pt>
                <c:pt idx="5">
                  <c:v>1473</c:v>
                </c:pt>
                <c:pt idx="6">
                  <c:v>1792</c:v>
                </c:pt>
              </c:numCache>
            </c:numRef>
          </c:val>
          <c:extLst>
            <c:ext xmlns:c16="http://schemas.microsoft.com/office/drawing/2014/chart" uri="{C3380CC4-5D6E-409C-BE32-E72D297353CC}">
              <c16:uniqueId val="{00000000-4CE5-4EDC-BC33-12CEEA69D73B}"/>
            </c:ext>
          </c:extLst>
        </c:ser>
        <c:ser>
          <c:idx val="2"/>
          <c:order val="1"/>
          <c:tx>
            <c:strRef>
              <c:f>dzimumsunas_embriji!$B$156</c:f>
              <c:strCache>
                <c:ptCount val="1"/>
                <c:pt idx="0">
                  <c:v>2019. gads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dzimumsunas_embriji!$C$156:$I$156</c:f>
              <c:numCache>
                <c:formatCode>General</c:formatCode>
                <c:ptCount val="7"/>
                <c:pt idx="0">
                  <c:v>1999</c:v>
                </c:pt>
                <c:pt idx="1">
                  <c:v>22</c:v>
                </c:pt>
                <c:pt idx="2" formatCode="0">
                  <c:v>473</c:v>
                </c:pt>
                <c:pt idx="3">
                  <c:v>20104</c:v>
                </c:pt>
                <c:pt idx="4">
                  <c:v>1259</c:v>
                </c:pt>
                <c:pt idx="5">
                  <c:v>1192</c:v>
                </c:pt>
                <c:pt idx="6">
                  <c:v>2022</c:v>
                </c:pt>
              </c:numCache>
            </c:numRef>
          </c:val>
          <c:extLst>
            <c:ext xmlns:c16="http://schemas.microsoft.com/office/drawing/2014/chart" uri="{C3380CC4-5D6E-409C-BE32-E72D297353CC}">
              <c16:uniqueId val="{00000001-4CE5-4EDC-BC33-12CEEA69D73B}"/>
            </c:ext>
          </c:extLst>
        </c:ser>
        <c:dLbls>
          <c:dLblPos val="outEnd"/>
          <c:showLegendKey val="0"/>
          <c:showVal val="1"/>
          <c:showCatName val="0"/>
          <c:showSerName val="0"/>
          <c:showPercent val="0"/>
          <c:showBubbleSize val="0"/>
        </c:dLbls>
        <c:gapWidth val="182"/>
        <c:axId val="484029512"/>
        <c:axId val="484029840"/>
      </c:barChart>
      <c:catAx>
        <c:axId val="484029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840"/>
        <c:crosses val="autoZero"/>
        <c:auto val="1"/>
        <c:lblAlgn val="ctr"/>
        <c:lblOffset val="100"/>
        <c:noMultiLvlLbl val="0"/>
      </c:catAx>
      <c:valAx>
        <c:axId val="48402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512"/>
        <c:crosses val="autoZero"/>
        <c:crossBetween val="between"/>
      </c:valAx>
      <c:spPr>
        <a:noFill/>
        <a:ln>
          <a:noFill/>
        </a:ln>
        <a:effectLst/>
      </c:spPr>
    </c:plotArea>
    <c:legend>
      <c:legendPos val="b"/>
      <c:layout>
        <c:manualLayout>
          <c:xMode val="edge"/>
          <c:yMode val="edge"/>
          <c:x val="0.28342516276374546"/>
          <c:y val="0.93632534972794368"/>
          <c:w val="0.31886382384020184"/>
          <c:h val="4.69731888941857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5.4982091630555577E-2"/>
          <c:y val="3.3114150204908592E-2"/>
          <c:w val="0.9294537017960659"/>
          <c:h val="0.76746005433531339"/>
        </c:manualLayout>
      </c:layout>
      <c:bar3DChart>
        <c:barDir val="col"/>
        <c:grouping val="standard"/>
        <c:varyColors val="0"/>
        <c:ser>
          <c:idx val="0"/>
          <c:order val="0"/>
          <c:tx>
            <c:strRef>
              <c:f>reproduktivie_audi!$A$9</c:f>
              <c:strCache>
                <c:ptCount val="1"/>
                <c:pt idx="0">
                  <c:v>Reproduktīvie audi  2019.gads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reproduktivie_audi!$B$10:$K$10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reproduktivie_audi!$B$9:$K$9</c:f>
              <c:numCache>
                <c:formatCode>General</c:formatCode>
                <c:ptCount val="8"/>
                <c:pt idx="0">
                  <c:v>0</c:v>
                </c:pt>
                <c:pt idx="1">
                  <c:v>12</c:v>
                </c:pt>
                <c:pt idx="2">
                  <c:v>5</c:v>
                </c:pt>
                <c:pt idx="3">
                  <c:v>4</c:v>
                </c:pt>
                <c:pt idx="4">
                  <c:v>5</c:v>
                </c:pt>
                <c:pt idx="5">
                  <c:v>8</c:v>
                </c:pt>
                <c:pt idx="6">
                  <c:v>0</c:v>
                </c:pt>
                <c:pt idx="7">
                  <c:v>0</c:v>
                </c:pt>
              </c:numCache>
            </c:numRef>
          </c:val>
          <c:extLst>
            <c:ext xmlns:c16="http://schemas.microsoft.com/office/drawing/2014/chart" uri="{C3380CC4-5D6E-409C-BE32-E72D297353CC}">
              <c16:uniqueId val="{00000000-E0DF-4521-9959-C0832CC6F12E}"/>
            </c:ext>
          </c:extLst>
        </c:ser>
        <c:ser>
          <c:idx val="2"/>
          <c:order val="1"/>
          <c:tx>
            <c:strRef>
              <c:f>reproduktivie_audi!$A$8</c:f>
              <c:strCache>
                <c:ptCount val="1"/>
                <c:pt idx="0">
                  <c:v>Reproduktīvie audi 2018.gads</c:v>
                </c:pt>
              </c:strCache>
            </c:strRef>
          </c:tx>
          <c:spPr>
            <a:solidFill>
              <a:schemeClr val="bg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reproduktivie_audi!$B$10:$K$10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c:v>
                </c:pt>
              </c:strCache>
            </c:strRef>
          </c:cat>
          <c:val>
            <c:numRef>
              <c:f>reproduktivie_audi!$B$8:$K$8</c:f>
              <c:numCache>
                <c:formatCode>General</c:formatCode>
                <c:ptCount val="8"/>
                <c:pt idx="0">
                  <c:v>0</c:v>
                </c:pt>
                <c:pt idx="1">
                  <c:v>0</c:v>
                </c:pt>
                <c:pt idx="2">
                  <c:v>0</c:v>
                </c:pt>
                <c:pt idx="3">
                  <c:v>0</c:v>
                </c:pt>
                <c:pt idx="4">
                  <c:v>0</c:v>
                </c:pt>
                <c:pt idx="5">
                  <c:v>1</c:v>
                </c:pt>
                <c:pt idx="6">
                  <c:v>0</c:v>
                </c:pt>
                <c:pt idx="7">
                  <c:v>0</c:v>
                </c:pt>
              </c:numCache>
            </c:numRef>
          </c:val>
          <c:extLst>
            <c:ext xmlns:c16="http://schemas.microsoft.com/office/drawing/2014/chart" uri="{C3380CC4-5D6E-409C-BE32-E72D297353CC}">
              <c16:uniqueId val="{00000001-E0DF-4521-9959-C0832CC6F12E}"/>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extTo"/>
        <c:crossAx val="55354112"/>
        <c:crosses val="autoZero"/>
        <c:tickLblSkip val="1"/>
        <c:tickMarkSkip val="1"/>
      </c:ser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reproduktivie_audi!$A$3</c:f>
              <c:strCache>
                <c:ptCount val="1"/>
                <c:pt idx="0">
                  <c:v>Sēklinieku audi</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reproduktivie_audi!$C$10:$J$10</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reproduktivie_audi!$C$3:$J$3</c:f>
              <c:numCache>
                <c:formatCode>General</c:formatCode>
                <c:ptCount val="7"/>
                <c:pt idx="0">
                  <c:v>12</c:v>
                </c:pt>
                <c:pt idx="1">
                  <c:v>5</c:v>
                </c:pt>
                <c:pt idx="2">
                  <c:v>4</c:v>
                </c:pt>
                <c:pt idx="3">
                  <c:v>4</c:v>
                </c:pt>
                <c:pt idx="4">
                  <c:v>8</c:v>
                </c:pt>
                <c:pt idx="5">
                  <c:v>0</c:v>
                </c:pt>
                <c:pt idx="6">
                  <c:v>0</c:v>
                </c:pt>
              </c:numCache>
            </c:numRef>
          </c:val>
          <c:extLst>
            <c:ext xmlns:c16="http://schemas.microsoft.com/office/drawing/2014/chart" uri="{C3380CC4-5D6E-409C-BE32-E72D297353CC}">
              <c16:uniqueId val="{00000000-7692-4D02-8ABE-F214ABB79FBF}"/>
            </c:ext>
          </c:extLst>
        </c:ser>
        <c:ser>
          <c:idx val="1"/>
          <c:order val="1"/>
          <c:tx>
            <c:strRef>
              <c:f>reproduktivie_audi!$A$5</c:f>
              <c:strCache>
                <c:ptCount val="1"/>
                <c:pt idx="0">
                  <c:v>Olnīcu audi</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reproduktivie_audi!$C$10:$J$10</c:f>
              <c:strCache>
                <c:ptCount val="7"/>
                <c:pt idx="0">
                  <c:v>Iegūts</c:v>
                </c:pt>
                <c:pt idx="1">
                  <c:v>Testēts</c:v>
                </c:pt>
                <c:pt idx="2">
                  <c:v>Apstrādāts</c:v>
                </c:pt>
                <c:pt idx="3">
                  <c:v>Uzglabāts</c:v>
                </c:pt>
                <c:pt idx="4">
                  <c:v>Iznīcināts</c:v>
                </c:pt>
                <c:pt idx="5">
                  <c:v>Izmantots ārstniecības iestādē</c:v>
                </c:pt>
                <c:pt idx="6">
                  <c:v>Izplatīts/ nodots citam audu centram</c:v>
                </c:pt>
              </c:strCache>
            </c:strRef>
          </c:cat>
          <c:val>
            <c:numRef>
              <c:f>reproduktivie_audi!$C$5:$J$5</c:f>
              <c:numCache>
                <c:formatCode>General</c:formatCode>
                <c:ptCount val="7"/>
                <c:pt idx="0">
                  <c:v>0</c:v>
                </c:pt>
                <c:pt idx="1">
                  <c:v>0</c:v>
                </c:pt>
                <c:pt idx="2">
                  <c:v>0</c:v>
                </c:pt>
                <c:pt idx="3">
                  <c:v>1</c:v>
                </c:pt>
                <c:pt idx="4">
                  <c:v>0</c:v>
                </c:pt>
                <c:pt idx="5">
                  <c:v>0</c:v>
                </c:pt>
                <c:pt idx="6">
                  <c:v>0</c:v>
                </c:pt>
              </c:numCache>
            </c:numRef>
          </c:val>
          <c:extLst>
            <c:ext xmlns:c16="http://schemas.microsoft.com/office/drawing/2014/chart" uri="{C3380CC4-5D6E-409C-BE32-E72D297353CC}">
              <c16:uniqueId val="{00000001-7692-4D02-8ABE-F214ABB79FBF}"/>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303744"/>
        <c:crosses val="autoZero"/>
        <c:auto val="1"/>
        <c:lblAlgn val="ctr"/>
        <c:lblOffset val="100"/>
        <c:noMultiLvlLbl val="0"/>
      </c:catAx>
      <c:valAx>
        <c:axId val="9230374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28556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ieva.bekere</dc:creator>
  <cp:lastModifiedBy>Ieva Beķere</cp:lastModifiedBy>
  <cp:revision>3</cp:revision>
  <cp:lastPrinted>2017-12-20T10:47:00Z</cp:lastPrinted>
  <dcterms:created xsi:type="dcterms:W3CDTF">2025-01-13T09:23:00Z</dcterms:created>
  <dcterms:modified xsi:type="dcterms:W3CDTF">2025-01-13T09:24:00Z</dcterms:modified>
</cp:coreProperties>
</file>