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8815E" w14:textId="77777777" w:rsidR="003034E8" w:rsidRDefault="003034E8" w:rsidP="00CB0FE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gilent TT Cond" w:eastAsia="Calibri" w:hAnsi="Agilent TT Cond" w:cs="Times New Roman"/>
          <w:b/>
          <w:bCs/>
          <w:i/>
          <w:iCs/>
          <w:sz w:val="30"/>
          <w:szCs w:val="30"/>
        </w:rPr>
      </w:pPr>
      <w:bookmarkStart w:id="1" w:name="_GoBack"/>
      <w:bookmarkEnd w:id="1"/>
    </w:p>
    <w:p w14:paraId="61F61F85" w14:textId="5D5E93C7" w:rsidR="00CB0FE0" w:rsidRPr="00120F54" w:rsidRDefault="00CB0FE0" w:rsidP="00CB0FE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gilent TT Cond" w:eastAsia="Calibri" w:hAnsi="Agilent TT Cond" w:cs="Times New Roman"/>
          <w:b/>
          <w:bCs/>
          <w:i/>
          <w:iCs/>
          <w:sz w:val="30"/>
          <w:szCs w:val="30"/>
        </w:rPr>
      </w:pPr>
      <w:r w:rsidRPr="00120F54">
        <w:rPr>
          <w:rFonts w:ascii="Agilent TT Cond" w:eastAsia="Calibri" w:hAnsi="Agilent TT Cond" w:cs="Times New Roman"/>
          <w:b/>
          <w:bCs/>
          <w:i/>
          <w:iCs/>
          <w:sz w:val="30"/>
          <w:szCs w:val="30"/>
        </w:rPr>
        <w:t xml:space="preserve">Urgent </w:t>
      </w:r>
      <w:r w:rsidR="00DC608B" w:rsidRPr="00120F54">
        <w:rPr>
          <w:rFonts w:ascii="Agilent TT Cond" w:eastAsia="Calibri" w:hAnsi="Agilent TT Cond" w:cs="Times New Roman"/>
          <w:b/>
          <w:bCs/>
          <w:i/>
          <w:iCs/>
          <w:sz w:val="30"/>
          <w:szCs w:val="30"/>
        </w:rPr>
        <w:t>Field Safety Notice</w:t>
      </w:r>
      <w:r w:rsidRPr="00120F54">
        <w:rPr>
          <w:rFonts w:ascii="Agilent TT Cond" w:eastAsia="Calibri" w:hAnsi="Agilent TT Cond" w:cs="Times New Roman"/>
          <w:b/>
          <w:bCs/>
          <w:i/>
          <w:iCs/>
          <w:sz w:val="30"/>
          <w:szCs w:val="30"/>
        </w:rPr>
        <w:t xml:space="preserve"> for:</w:t>
      </w:r>
    </w:p>
    <w:p w14:paraId="3A241CFD" w14:textId="77777777" w:rsidR="00CB0FE0" w:rsidRPr="00CB0FE0" w:rsidRDefault="00CB0FE0" w:rsidP="00CB0FE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gilent TT Cond" w:eastAsia="Calibri" w:hAnsi="Agilent TT Cond" w:cs="Times New Roman"/>
          <w:b/>
          <w:bCs/>
          <w:i/>
          <w:iCs/>
          <w:sz w:val="30"/>
          <w:szCs w:val="30"/>
        </w:rPr>
      </w:pPr>
      <w:proofErr w:type="spellStart"/>
      <w:r w:rsidRPr="00CB0FE0">
        <w:rPr>
          <w:rFonts w:ascii="Agilent TT Cond" w:eastAsia="Calibri" w:hAnsi="Agilent TT Cond" w:cs="Times New Roman"/>
          <w:b/>
          <w:bCs/>
          <w:i/>
          <w:iCs/>
          <w:sz w:val="30"/>
          <w:szCs w:val="30"/>
        </w:rPr>
        <w:t>Dako</w:t>
      </w:r>
      <w:proofErr w:type="spellEnd"/>
      <w:r w:rsidRPr="00CB0FE0">
        <w:rPr>
          <w:rFonts w:ascii="Agilent TT Cond" w:eastAsia="Calibri" w:hAnsi="Agilent TT Cond" w:cs="Times New Roman"/>
          <w:b/>
          <w:bCs/>
          <w:i/>
          <w:iCs/>
          <w:sz w:val="30"/>
          <w:szCs w:val="30"/>
        </w:rPr>
        <w:t xml:space="preserve"> </w:t>
      </w:r>
      <w:proofErr w:type="spellStart"/>
      <w:r w:rsidRPr="00CB0FE0">
        <w:rPr>
          <w:rFonts w:ascii="Agilent TT Cond" w:eastAsia="Calibri" w:hAnsi="Agilent TT Cond" w:cs="Times New Roman"/>
          <w:b/>
          <w:bCs/>
          <w:i/>
          <w:iCs/>
          <w:sz w:val="30"/>
          <w:szCs w:val="30"/>
        </w:rPr>
        <w:t>Autostainer</w:t>
      </w:r>
      <w:proofErr w:type="spellEnd"/>
      <w:r w:rsidRPr="00CB0FE0">
        <w:rPr>
          <w:rFonts w:ascii="Agilent TT Cond" w:eastAsia="Calibri" w:hAnsi="Agilent TT Cond" w:cs="Times New Roman"/>
          <w:b/>
          <w:bCs/>
          <w:i/>
          <w:iCs/>
          <w:sz w:val="30"/>
          <w:szCs w:val="30"/>
        </w:rPr>
        <w:t xml:space="preserve"> Instruments (AS480; AS100; S3800; S3400):</w:t>
      </w:r>
    </w:p>
    <w:p w14:paraId="46B02104" w14:textId="42DBA9AF" w:rsidR="007D13F3" w:rsidRPr="00F675BA" w:rsidRDefault="007D13F3" w:rsidP="00EB37A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gilent TT Cond" w:eastAsia="Calibri" w:hAnsi="Agilent TT Cond" w:cs="Times New Roman"/>
          <w:b/>
          <w:i/>
          <w:iCs/>
          <w:sz w:val="30"/>
          <w:szCs w:val="30"/>
          <w:lang w:val="en-GB"/>
        </w:rPr>
      </w:pPr>
    </w:p>
    <w:p w14:paraId="2633FA74" w14:textId="77777777" w:rsidR="0076679B" w:rsidRPr="00D20026" w:rsidRDefault="0076679B" w:rsidP="0076679B">
      <w:pPr>
        <w:pStyle w:val="Modtagernavn"/>
        <w:spacing w:before="0"/>
        <w:jc w:val="both"/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</w:pP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begin"/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instrText xml:space="preserve"> MERGEFIELD Account_Name </w:instrTex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separate"/>
      </w:r>
      <w:r w:rsidRPr="00D20026">
        <w:rPr>
          <w:rStyle w:val="Strong"/>
          <w:rFonts w:ascii="Agilent TT Cond" w:hAnsi="Agilent TT Cond" w:cs="Arial"/>
          <w:noProof/>
          <w:color w:val="auto"/>
          <w:sz w:val="22"/>
          <w:szCs w:val="22"/>
          <w:highlight w:val="yellow"/>
        </w:rPr>
        <w:t>«Account_Name»</w: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end"/>
      </w:r>
    </w:p>
    <w:p w14:paraId="331C0789" w14:textId="67C1917A" w:rsidR="0076679B" w:rsidRPr="00D20026" w:rsidRDefault="0076679B" w:rsidP="0076679B">
      <w:pPr>
        <w:pStyle w:val="Modtagernavn"/>
        <w:jc w:val="both"/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</w:pP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begin"/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instrText xml:space="preserve"> MERGEFIELD Address1 </w:instrTex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separate"/>
      </w:r>
      <w:r w:rsidRPr="00D20026">
        <w:rPr>
          <w:rStyle w:val="Strong"/>
          <w:rFonts w:ascii="Agilent TT Cond" w:hAnsi="Agilent TT Cond" w:cs="Arial"/>
          <w:noProof/>
          <w:color w:val="auto"/>
          <w:sz w:val="22"/>
          <w:szCs w:val="22"/>
          <w:highlight w:val="yellow"/>
        </w:rPr>
        <w:t>«Owner account no.»</w: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end"/>
      </w:r>
    </w:p>
    <w:p w14:paraId="5559F2FA" w14:textId="77777777" w:rsidR="0076679B" w:rsidRPr="00D20026" w:rsidRDefault="0076679B" w:rsidP="0076679B">
      <w:pPr>
        <w:pStyle w:val="Modtagernavn"/>
        <w:jc w:val="both"/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</w:pP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begin"/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instrText xml:space="preserve"> MERGEFIELD Address1 </w:instrTex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separate"/>
      </w:r>
      <w:r w:rsidRPr="00D20026">
        <w:rPr>
          <w:rStyle w:val="Strong"/>
          <w:rFonts w:ascii="Agilent TT Cond" w:hAnsi="Agilent TT Cond" w:cs="Arial"/>
          <w:noProof/>
          <w:color w:val="auto"/>
          <w:sz w:val="22"/>
          <w:szCs w:val="22"/>
          <w:highlight w:val="yellow"/>
        </w:rPr>
        <w:t>«Address1»</w: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end"/>
      </w:r>
    </w:p>
    <w:p w14:paraId="76CB4359" w14:textId="77777777" w:rsidR="0076679B" w:rsidRPr="00D20026" w:rsidRDefault="0076679B" w:rsidP="0076679B">
      <w:pPr>
        <w:pStyle w:val="Modtagernavn"/>
        <w:jc w:val="both"/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</w:pP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begin"/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instrText xml:space="preserve"> MERGEFIELD City </w:instrTex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separate"/>
      </w:r>
      <w:r w:rsidRPr="00D20026">
        <w:rPr>
          <w:rStyle w:val="Strong"/>
          <w:rFonts w:ascii="Agilent TT Cond" w:hAnsi="Agilent TT Cond" w:cs="Arial"/>
          <w:noProof/>
          <w:color w:val="auto"/>
          <w:sz w:val="22"/>
          <w:szCs w:val="22"/>
          <w:highlight w:val="yellow"/>
        </w:rPr>
        <w:t>«City»</w: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end"/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t xml:space="preserve">, </w: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begin"/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instrText xml:space="preserve"> MERGEFIELD Postal_Code </w:instrTex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separate"/>
      </w:r>
      <w:r w:rsidRPr="00D20026">
        <w:rPr>
          <w:rStyle w:val="Strong"/>
          <w:rFonts w:ascii="Agilent TT Cond" w:hAnsi="Agilent TT Cond" w:cs="Arial"/>
          <w:noProof/>
          <w:color w:val="auto"/>
          <w:sz w:val="22"/>
          <w:szCs w:val="22"/>
          <w:highlight w:val="yellow"/>
        </w:rPr>
        <w:t>«Postal_Code»</w: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end"/>
      </w:r>
    </w:p>
    <w:p w14:paraId="6EE3A810" w14:textId="77777777" w:rsidR="0076679B" w:rsidRPr="00D20026" w:rsidRDefault="0076679B" w:rsidP="0076679B">
      <w:pPr>
        <w:pStyle w:val="Modtagernavn"/>
        <w:jc w:val="both"/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</w:pP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begin"/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instrText xml:space="preserve"> MERGEFIELD State </w:instrTex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separate"/>
      </w:r>
      <w:r w:rsidRPr="00D20026">
        <w:rPr>
          <w:rStyle w:val="Strong"/>
          <w:rFonts w:ascii="Agilent TT Cond" w:hAnsi="Agilent TT Cond" w:cs="Arial"/>
          <w:noProof/>
          <w:color w:val="auto"/>
          <w:sz w:val="22"/>
          <w:szCs w:val="22"/>
          <w:highlight w:val="yellow"/>
        </w:rPr>
        <w:t>«State»</w: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end"/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t xml:space="preserve">, </w: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begin"/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instrText xml:space="preserve"> MERGEFIELD Ctry </w:instrTex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separate"/>
      </w:r>
      <w:r w:rsidRPr="00D20026">
        <w:rPr>
          <w:rStyle w:val="Strong"/>
          <w:rFonts w:ascii="Agilent TT Cond" w:hAnsi="Agilent TT Cond" w:cs="Arial"/>
          <w:noProof/>
          <w:color w:val="auto"/>
          <w:sz w:val="22"/>
          <w:szCs w:val="22"/>
          <w:highlight w:val="yellow"/>
        </w:rPr>
        <w:t>«Ctry»</w:t>
      </w:r>
      <w:r w:rsidRPr="00D20026"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  <w:fldChar w:fldCharType="end"/>
      </w:r>
    </w:p>
    <w:p w14:paraId="63C52A0A" w14:textId="77777777" w:rsidR="00F675BA" w:rsidRPr="00D20026" w:rsidRDefault="00F675BA" w:rsidP="00BB3276">
      <w:pPr>
        <w:pStyle w:val="Modtagernavn"/>
        <w:jc w:val="both"/>
        <w:rPr>
          <w:rStyle w:val="Strong"/>
          <w:rFonts w:ascii="Agilent TT Cond" w:hAnsi="Agilent TT Cond" w:cs="Arial"/>
          <w:color w:val="auto"/>
          <w:sz w:val="22"/>
          <w:szCs w:val="22"/>
          <w:highlight w:val="yellow"/>
        </w:rPr>
      </w:pPr>
    </w:p>
    <w:p w14:paraId="4DD2CF46" w14:textId="749366A2" w:rsidR="007D13F3" w:rsidRPr="00EF731B" w:rsidRDefault="00FC739D" w:rsidP="00EB37A5">
      <w:pPr>
        <w:pStyle w:val="Modtagernavn"/>
        <w:ind w:firstLine="720"/>
        <w:jc w:val="both"/>
        <w:rPr>
          <w:rFonts w:ascii="Agilent TT Cond" w:hAnsi="Agilent TT Cond" w:cs="Arial"/>
          <w:b w:val="0"/>
          <w:bCs w:val="0"/>
          <w:color w:val="auto"/>
          <w:sz w:val="22"/>
          <w:szCs w:val="22"/>
        </w:rPr>
      </w:pPr>
      <w:sdt>
        <w:sdtPr>
          <w:rPr>
            <w:rFonts w:ascii="Agilent TT Cond" w:eastAsia="Calibri" w:hAnsi="Agilent TT Cond" w:cs="Arial"/>
            <w:b w:val="0"/>
            <w:bCs w:val="0"/>
            <w:color w:val="auto"/>
            <w:sz w:val="22"/>
            <w:szCs w:val="22"/>
            <w:highlight w:val="yellow"/>
          </w:rPr>
          <w:id w:val="210712"/>
          <w:placeholder>
            <w:docPart w:val="AAC4E5831B4D471DA011C8891414F354"/>
          </w:placeholder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675BA" w:rsidRPr="00D20026">
            <w:rPr>
              <w:rFonts w:ascii="Agilent TT Cond" w:eastAsia="Calibri" w:hAnsi="Agilent TT Cond" w:cs="Arial"/>
              <w:b w:val="0"/>
              <w:color w:val="auto"/>
              <w:sz w:val="22"/>
              <w:szCs w:val="22"/>
              <w:highlight w:val="yellow"/>
            </w:rPr>
            <w:t>Location, Date</w:t>
          </w:r>
        </w:sdtContent>
      </w:sdt>
    </w:p>
    <w:p w14:paraId="4E130ED7" w14:textId="77777777" w:rsidR="00F675BA" w:rsidRDefault="00F675BA" w:rsidP="00D94BDE">
      <w:pPr>
        <w:autoSpaceDE w:val="0"/>
        <w:autoSpaceDN w:val="0"/>
        <w:adjustRightInd w:val="0"/>
        <w:spacing w:line="276" w:lineRule="auto"/>
        <w:jc w:val="both"/>
        <w:rPr>
          <w:rFonts w:ascii="Agilent TT Cond" w:eastAsia="Calibri" w:hAnsi="Agilent TT Cond" w:cs="Arial"/>
        </w:rPr>
      </w:pPr>
    </w:p>
    <w:p w14:paraId="6039F089" w14:textId="4A848762" w:rsidR="00D4362B" w:rsidRPr="006151A5" w:rsidRDefault="0094258D" w:rsidP="00D94BDE">
      <w:pPr>
        <w:autoSpaceDE w:val="0"/>
        <w:autoSpaceDN w:val="0"/>
        <w:adjustRightInd w:val="0"/>
        <w:spacing w:line="276" w:lineRule="auto"/>
        <w:jc w:val="both"/>
        <w:rPr>
          <w:rFonts w:ascii="Agilent TT Cond" w:eastAsia="Calibri" w:hAnsi="Agilent TT Cond" w:cs="Arial"/>
          <w:b/>
          <w:bCs/>
          <w:sz w:val="22"/>
          <w:szCs w:val="22"/>
        </w:rPr>
      </w:pPr>
      <w:r w:rsidRPr="006151A5">
        <w:rPr>
          <w:rFonts w:ascii="Agilent TT Cond" w:eastAsia="Calibri" w:hAnsi="Agilent TT Cond" w:cs="Arial"/>
          <w:b/>
          <w:bCs/>
          <w:sz w:val="22"/>
          <w:szCs w:val="22"/>
        </w:rPr>
        <w:t>Update of</w:t>
      </w:r>
      <w:r w:rsidR="00D4362B" w:rsidRPr="006151A5">
        <w:rPr>
          <w:rFonts w:ascii="Agilent TT Cond" w:eastAsia="Calibri" w:hAnsi="Agilent TT Cond" w:cs="Arial"/>
          <w:b/>
          <w:bCs/>
          <w:sz w:val="22"/>
          <w:szCs w:val="22"/>
        </w:rPr>
        <w:t xml:space="preserve"> </w:t>
      </w:r>
      <w:proofErr w:type="spellStart"/>
      <w:r w:rsidR="00D4362B" w:rsidRPr="006151A5">
        <w:rPr>
          <w:rFonts w:ascii="Agilent TT Cond" w:eastAsia="Calibri" w:hAnsi="Agilent TT Cond" w:cs="Arial"/>
          <w:b/>
          <w:bCs/>
          <w:sz w:val="22"/>
          <w:szCs w:val="22"/>
        </w:rPr>
        <w:t>Autostainer</w:t>
      </w:r>
      <w:proofErr w:type="spellEnd"/>
      <w:r w:rsidR="00D4362B" w:rsidRPr="006151A5">
        <w:rPr>
          <w:rFonts w:ascii="Agilent TT Cond" w:eastAsia="Calibri" w:hAnsi="Agilent TT Cond" w:cs="Arial"/>
          <w:b/>
          <w:bCs/>
          <w:sz w:val="22"/>
          <w:szCs w:val="22"/>
        </w:rPr>
        <w:t xml:space="preserve"> Link Basic User Guide to </w:t>
      </w:r>
      <w:r w:rsidRPr="006151A5">
        <w:rPr>
          <w:rFonts w:ascii="Agilent TT Cond" w:eastAsia="Calibri" w:hAnsi="Agilent TT Cond" w:cs="Arial"/>
          <w:b/>
          <w:bCs/>
          <w:sz w:val="22"/>
          <w:szCs w:val="22"/>
        </w:rPr>
        <w:t xml:space="preserve">reduce risks of staining issues due to </w:t>
      </w:r>
      <w:r w:rsidR="00D4362B" w:rsidRPr="006151A5">
        <w:rPr>
          <w:rFonts w:ascii="Agilent TT Cond" w:eastAsia="Calibri" w:hAnsi="Agilent TT Cond" w:cs="Arial"/>
          <w:b/>
          <w:bCs/>
          <w:sz w:val="22"/>
          <w:szCs w:val="22"/>
        </w:rPr>
        <w:t>leakage</w:t>
      </w:r>
    </w:p>
    <w:p w14:paraId="6B38F937" w14:textId="77777777" w:rsidR="00D4362B" w:rsidRDefault="00D4362B" w:rsidP="009871A4">
      <w:pPr>
        <w:autoSpaceDE w:val="0"/>
        <w:autoSpaceDN w:val="0"/>
        <w:adjustRightInd w:val="0"/>
        <w:spacing w:after="200" w:line="276" w:lineRule="auto"/>
        <w:jc w:val="both"/>
        <w:rPr>
          <w:rFonts w:ascii="Agilent TT Cond" w:hAnsi="Agilent TT Cond" w:cs="Arial"/>
          <w:bCs/>
          <w:sz w:val="22"/>
          <w:szCs w:val="22"/>
        </w:rPr>
      </w:pPr>
    </w:p>
    <w:p w14:paraId="2F9AA2FD" w14:textId="040C6986" w:rsidR="002C1CC7" w:rsidRDefault="007D13F3" w:rsidP="002C1CC7">
      <w:pPr>
        <w:autoSpaceDE w:val="0"/>
        <w:autoSpaceDN w:val="0"/>
        <w:adjustRightInd w:val="0"/>
        <w:spacing w:after="200" w:line="276" w:lineRule="auto"/>
        <w:jc w:val="both"/>
        <w:rPr>
          <w:rFonts w:ascii="Agilent TT Cond" w:hAnsi="Agilent TT Cond" w:cs="Arial"/>
          <w:bCs/>
          <w:i/>
          <w:sz w:val="22"/>
          <w:szCs w:val="22"/>
        </w:rPr>
      </w:pPr>
      <w:r w:rsidRPr="00EF731B">
        <w:rPr>
          <w:rFonts w:ascii="Agilent TT Cond" w:hAnsi="Agilent TT Cond" w:cs="Arial"/>
          <w:bCs/>
          <w:sz w:val="22"/>
          <w:szCs w:val="22"/>
        </w:rPr>
        <w:t xml:space="preserve">Dear Valued Customer, </w:t>
      </w:r>
    </w:p>
    <w:p w14:paraId="3F85CA75" w14:textId="77777777" w:rsidR="00E07A55" w:rsidRDefault="00F46913" w:rsidP="1320F088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/>
          <w:sz w:val="22"/>
          <w:szCs w:val="22"/>
        </w:rPr>
      </w:pPr>
      <w:r>
        <w:rPr>
          <w:rFonts w:ascii="Agilent TT Cond" w:hAnsi="Agilent TT Cond"/>
          <w:sz w:val="22"/>
          <w:szCs w:val="22"/>
        </w:rPr>
        <w:t xml:space="preserve">We are writing to inform you </w:t>
      </w:r>
      <w:r w:rsidR="009B5D6D">
        <w:rPr>
          <w:rFonts w:ascii="Agilent TT Cond" w:hAnsi="Agilent TT Cond"/>
          <w:sz w:val="22"/>
          <w:szCs w:val="22"/>
        </w:rPr>
        <w:t xml:space="preserve">of updated </w:t>
      </w:r>
      <w:r w:rsidR="6E169504" w:rsidRPr="411B4026">
        <w:rPr>
          <w:rFonts w:ascii="Agilent TT Cond" w:hAnsi="Agilent TT Cond"/>
          <w:sz w:val="22"/>
          <w:szCs w:val="22"/>
        </w:rPr>
        <w:t xml:space="preserve">instructions </w:t>
      </w:r>
      <w:r w:rsidR="009B5D6D" w:rsidRPr="00677CBD">
        <w:rPr>
          <w:rFonts w:ascii="Agilent TT Cond" w:hAnsi="Agilent TT Cond"/>
          <w:sz w:val="22"/>
          <w:szCs w:val="22"/>
        </w:rPr>
        <w:t xml:space="preserve">to our </w:t>
      </w:r>
      <w:proofErr w:type="spellStart"/>
      <w:r w:rsidR="0069530E" w:rsidRPr="00677CBD">
        <w:rPr>
          <w:rFonts w:ascii="Agilent TT Cond" w:eastAsiaTheme="majorEastAsia" w:hAnsi="Agilent TT Cond" w:cstheme="minorHAnsi"/>
          <w:bCs/>
          <w:sz w:val="22"/>
          <w:szCs w:val="22"/>
        </w:rPr>
        <w:t>Autostainer</w:t>
      </w:r>
      <w:proofErr w:type="spellEnd"/>
      <w:r w:rsidR="0069530E" w:rsidRPr="00677CBD">
        <w:rPr>
          <w:rFonts w:ascii="Agilent TT Cond" w:eastAsiaTheme="majorEastAsia" w:hAnsi="Agilent TT Cond" w:cstheme="minorHAnsi"/>
          <w:bCs/>
          <w:sz w:val="22"/>
          <w:szCs w:val="22"/>
        </w:rPr>
        <w:t xml:space="preserve"> Link Basic User Guide (rev. 06)</w:t>
      </w:r>
      <w:r w:rsidR="009B5D6D" w:rsidRPr="00677CBD">
        <w:rPr>
          <w:rFonts w:ascii="Agilent TT Cond" w:hAnsi="Agilent TT Cond"/>
          <w:sz w:val="22"/>
          <w:szCs w:val="22"/>
        </w:rPr>
        <w:t xml:space="preserve"> </w:t>
      </w:r>
      <w:r w:rsidR="006C357E" w:rsidRPr="00677CBD">
        <w:rPr>
          <w:rFonts w:ascii="Agilent TT Cond" w:hAnsi="Agilent TT Cond"/>
          <w:sz w:val="22"/>
          <w:szCs w:val="22"/>
        </w:rPr>
        <w:t xml:space="preserve">to reduce </w:t>
      </w:r>
      <w:r w:rsidR="6E169504" w:rsidRPr="00677CBD">
        <w:rPr>
          <w:rFonts w:ascii="Agilent TT Cond" w:hAnsi="Agilent TT Cond"/>
          <w:sz w:val="22"/>
          <w:szCs w:val="22"/>
        </w:rPr>
        <w:t xml:space="preserve">the potential risk of false negative results in </w:t>
      </w:r>
      <w:r w:rsidR="5D99334B" w:rsidRPr="00677CBD">
        <w:rPr>
          <w:rFonts w:ascii="Agilent TT Cond" w:hAnsi="Agilent TT Cond"/>
          <w:sz w:val="22"/>
          <w:szCs w:val="22"/>
        </w:rPr>
        <w:t xml:space="preserve">the </w:t>
      </w:r>
      <w:r w:rsidR="00710B76" w:rsidRPr="00677CBD">
        <w:rPr>
          <w:rFonts w:ascii="Agilent TT Cond" w:hAnsi="Agilent TT Cond"/>
          <w:sz w:val="22"/>
          <w:szCs w:val="22"/>
        </w:rPr>
        <w:t>c</w:t>
      </w:r>
      <w:r w:rsidR="6E169504" w:rsidRPr="00677CBD">
        <w:rPr>
          <w:rFonts w:ascii="Agilent TT Cond" w:hAnsi="Agilent TT Cond"/>
          <w:sz w:val="22"/>
          <w:szCs w:val="22"/>
        </w:rPr>
        <w:t>ase of leakage</w:t>
      </w:r>
      <w:r w:rsidR="009648FB" w:rsidRPr="00677CBD">
        <w:rPr>
          <w:rFonts w:ascii="Agilent TT Cond" w:hAnsi="Agilent TT Cond"/>
          <w:sz w:val="22"/>
          <w:szCs w:val="22"/>
        </w:rPr>
        <w:t xml:space="preserve"> of</w:t>
      </w:r>
      <w:r w:rsidR="00756C0D" w:rsidRPr="00677CBD">
        <w:rPr>
          <w:rFonts w:ascii="Agilent TT Cond" w:hAnsi="Agilent TT Cond"/>
          <w:sz w:val="22"/>
          <w:szCs w:val="22"/>
        </w:rPr>
        <w:t xml:space="preserve"> </w:t>
      </w:r>
      <w:r w:rsidR="00543A58" w:rsidRPr="00677CBD">
        <w:rPr>
          <w:rFonts w:ascii="Agilent TT Cond" w:hAnsi="Agilent TT Cond"/>
          <w:sz w:val="22"/>
          <w:szCs w:val="22"/>
        </w:rPr>
        <w:t xml:space="preserve">buffer </w:t>
      </w:r>
      <w:r w:rsidR="003016E1" w:rsidRPr="00677CBD">
        <w:rPr>
          <w:rFonts w:ascii="Agilent TT Cond" w:hAnsi="Agilent TT Cond"/>
          <w:sz w:val="22"/>
          <w:szCs w:val="22"/>
        </w:rPr>
        <w:t>and/</w:t>
      </w:r>
      <w:r w:rsidR="00543A58" w:rsidRPr="00677CBD">
        <w:rPr>
          <w:rFonts w:ascii="Agilent TT Cond" w:hAnsi="Agilent TT Cond"/>
          <w:sz w:val="22"/>
          <w:szCs w:val="22"/>
        </w:rPr>
        <w:t xml:space="preserve">or </w:t>
      </w:r>
      <w:r w:rsidR="00756C0D" w:rsidRPr="00677CBD">
        <w:rPr>
          <w:rFonts w:ascii="Agilent TT Cond" w:hAnsi="Agilent TT Cond"/>
          <w:sz w:val="22"/>
          <w:szCs w:val="22"/>
        </w:rPr>
        <w:t>reagents</w:t>
      </w:r>
      <w:r w:rsidR="00543A58" w:rsidRPr="00677CBD">
        <w:rPr>
          <w:rFonts w:ascii="Agilent TT Cond" w:hAnsi="Agilent TT Cond"/>
          <w:sz w:val="22"/>
          <w:szCs w:val="22"/>
        </w:rPr>
        <w:t xml:space="preserve"> that may </w:t>
      </w:r>
      <w:proofErr w:type="gramStart"/>
      <w:r w:rsidR="00543A58" w:rsidRPr="00677CBD">
        <w:rPr>
          <w:rFonts w:ascii="Agilent TT Cond" w:hAnsi="Agilent TT Cond"/>
          <w:sz w:val="22"/>
          <w:szCs w:val="22"/>
        </w:rPr>
        <w:t>impact</w:t>
      </w:r>
      <w:proofErr w:type="gramEnd"/>
      <w:r w:rsidR="00543A58" w:rsidRPr="00677CBD">
        <w:rPr>
          <w:rFonts w:ascii="Agilent TT Cond" w:hAnsi="Agilent TT Cond"/>
          <w:sz w:val="22"/>
          <w:szCs w:val="22"/>
        </w:rPr>
        <w:t xml:space="preserve"> staining</w:t>
      </w:r>
      <w:r w:rsidR="6E169504" w:rsidRPr="00677CBD">
        <w:rPr>
          <w:rFonts w:ascii="Agilent TT Cond" w:hAnsi="Agilent TT Cond"/>
          <w:sz w:val="22"/>
          <w:szCs w:val="22"/>
        </w:rPr>
        <w:t xml:space="preserve">. The </w:t>
      </w:r>
      <w:proofErr w:type="spellStart"/>
      <w:r w:rsidR="0069530E" w:rsidRPr="00677CBD">
        <w:rPr>
          <w:rFonts w:ascii="Agilent TT Cond" w:eastAsiaTheme="majorEastAsia" w:hAnsi="Agilent TT Cond" w:cstheme="minorHAnsi"/>
          <w:bCs/>
          <w:sz w:val="22"/>
          <w:szCs w:val="22"/>
        </w:rPr>
        <w:t>Autostainer</w:t>
      </w:r>
      <w:proofErr w:type="spellEnd"/>
      <w:r w:rsidR="0069530E" w:rsidRPr="00677CBD">
        <w:rPr>
          <w:rFonts w:ascii="Agilent TT Cond" w:eastAsiaTheme="majorEastAsia" w:hAnsi="Agilent TT Cond" w:cstheme="minorHAnsi"/>
          <w:bCs/>
          <w:sz w:val="22"/>
          <w:szCs w:val="22"/>
        </w:rPr>
        <w:t xml:space="preserve"> Link Basic User Guide (rev. 06)</w:t>
      </w:r>
      <w:r w:rsidR="003016E1" w:rsidRPr="00677CBD">
        <w:rPr>
          <w:rFonts w:ascii="Agilent TT Cond" w:hAnsi="Agilent TT Cond"/>
          <w:sz w:val="22"/>
          <w:szCs w:val="22"/>
        </w:rPr>
        <w:t xml:space="preserve"> provides </w:t>
      </w:r>
      <w:r w:rsidR="003F48FA" w:rsidRPr="00677CBD">
        <w:rPr>
          <w:rFonts w:ascii="Agilent TT Cond" w:hAnsi="Agilent TT Cond"/>
          <w:sz w:val="22"/>
          <w:szCs w:val="22"/>
        </w:rPr>
        <w:t xml:space="preserve">instructions </w:t>
      </w:r>
      <w:r w:rsidR="00EB3AC4" w:rsidRPr="00677CBD">
        <w:rPr>
          <w:rFonts w:ascii="Agilent TT Cond" w:hAnsi="Agilent TT Cond"/>
          <w:sz w:val="22"/>
          <w:szCs w:val="22"/>
        </w:rPr>
        <w:t xml:space="preserve">on </w:t>
      </w:r>
      <w:r w:rsidR="003F48FA" w:rsidRPr="00677CBD">
        <w:rPr>
          <w:rFonts w:ascii="Agilent TT Cond" w:hAnsi="Agilent TT Cond"/>
          <w:sz w:val="22"/>
          <w:szCs w:val="22"/>
        </w:rPr>
        <w:t xml:space="preserve">the </w:t>
      </w:r>
      <w:r w:rsidR="00EB3AC4" w:rsidRPr="00677CBD">
        <w:rPr>
          <w:rFonts w:ascii="Agilent TT Cond" w:hAnsi="Agilent TT Cond"/>
          <w:sz w:val="22"/>
          <w:szCs w:val="22"/>
        </w:rPr>
        <w:t xml:space="preserve">appropriate </w:t>
      </w:r>
      <w:r w:rsidR="6E169504" w:rsidRPr="00677CBD">
        <w:rPr>
          <w:rFonts w:ascii="Agilent TT Cond" w:hAnsi="Agilent TT Cond"/>
          <w:sz w:val="22"/>
          <w:szCs w:val="22"/>
        </w:rPr>
        <w:t>inspections and cleaning of the instrument</w:t>
      </w:r>
      <w:r w:rsidR="00EB3AC4" w:rsidRPr="00677CBD">
        <w:rPr>
          <w:rFonts w:ascii="Agilent TT Cond" w:hAnsi="Agilent TT Cond"/>
          <w:sz w:val="22"/>
          <w:szCs w:val="22"/>
        </w:rPr>
        <w:t xml:space="preserve"> to</w:t>
      </w:r>
      <w:r w:rsidR="6E169504" w:rsidRPr="00677CBD">
        <w:rPr>
          <w:rFonts w:ascii="Agilent TT Cond" w:hAnsi="Agilent TT Cond"/>
          <w:sz w:val="22"/>
          <w:szCs w:val="22"/>
        </w:rPr>
        <w:t xml:space="preserve"> </w:t>
      </w:r>
      <w:r w:rsidR="0019609D" w:rsidRPr="00677CBD">
        <w:rPr>
          <w:rFonts w:ascii="Agilent TT Cond" w:hAnsi="Agilent TT Cond"/>
          <w:sz w:val="22"/>
          <w:szCs w:val="22"/>
        </w:rPr>
        <w:t xml:space="preserve">improve </w:t>
      </w:r>
      <w:r w:rsidR="00330808" w:rsidRPr="00677CBD">
        <w:rPr>
          <w:rFonts w:ascii="Agilent TT Cond" w:hAnsi="Agilent TT Cond"/>
          <w:sz w:val="22"/>
          <w:szCs w:val="22"/>
        </w:rPr>
        <w:t xml:space="preserve">detection </w:t>
      </w:r>
      <w:r w:rsidR="0019609D" w:rsidRPr="00677CBD">
        <w:rPr>
          <w:rFonts w:ascii="Agilent TT Cond" w:hAnsi="Agilent TT Cond"/>
          <w:sz w:val="22"/>
          <w:szCs w:val="22"/>
        </w:rPr>
        <w:t xml:space="preserve">of possible leakage </w:t>
      </w:r>
      <w:r w:rsidR="00AD0667" w:rsidRPr="00677CBD">
        <w:rPr>
          <w:rFonts w:ascii="Agilent TT Cond" w:hAnsi="Agilent TT Cond"/>
          <w:sz w:val="22"/>
          <w:szCs w:val="22"/>
        </w:rPr>
        <w:t xml:space="preserve">and </w:t>
      </w:r>
      <w:r w:rsidR="0019609D" w:rsidRPr="00677CBD">
        <w:rPr>
          <w:rFonts w:ascii="Agilent TT Cond" w:hAnsi="Agilent TT Cond"/>
          <w:sz w:val="22"/>
          <w:szCs w:val="22"/>
        </w:rPr>
        <w:t xml:space="preserve">potential </w:t>
      </w:r>
      <w:r w:rsidR="00AD0667" w:rsidRPr="00677CBD">
        <w:rPr>
          <w:rFonts w:ascii="Agilent TT Cond" w:hAnsi="Agilent TT Cond"/>
          <w:sz w:val="22"/>
          <w:szCs w:val="22"/>
        </w:rPr>
        <w:t>staining abnormalities</w:t>
      </w:r>
      <w:r w:rsidR="5317704A" w:rsidRPr="00677CBD">
        <w:rPr>
          <w:rFonts w:ascii="Agilent TT Cond" w:hAnsi="Agilent TT Cond"/>
          <w:sz w:val="22"/>
          <w:szCs w:val="22"/>
        </w:rPr>
        <w:t>.</w:t>
      </w:r>
      <w:r w:rsidR="00C03C0C" w:rsidRPr="00677CBD">
        <w:rPr>
          <w:rFonts w:ascii="Agilent TT Cond" w:hAnsi="Agilent TT Cond"/>
          <w:sz w:val="22"/>
          <w:szCs w:val="22"/>
        </w:rPr>
        <w:t xml:space="preserve"> </w:t>
      </w:r>
    </w:p>
    <w:p w14:paraId="51F76B7F" w14:textId="77777777" w:rsidR="00E07A55" w:rsidRDefault="00E07A55" w:rsidP="1320F088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/>
          <w:sz w:val="22"/>
          <w:szCs w:val="22"/>
        </w:rPr>
      </w:pPr>
    </w:p>
    <w:p w14:paraId="1EED20AA" w14:textId="13F1ECD0" w:rsidR="00DD1C30" w:rsidRDefault="00DD1C30" w:rsidP="006C11C5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/>
          <w:sz w:val="22"/>
          <w:szCs w:val="22"/>
        </w:rPr>
      </w:pPr>
      <w:r w:rsidRPr="00D07128">
        <w:rPr>
          <w:rFonts w:ascii="Agilent TT Cond" w:hAnsi="Agilent TT Cond"/>
          <w:sz w:val="22"/>
          <w:szCs w:val="22"/>
        </w:rPr>
        <w:t xml:space="preserve">There is a reasonable probability that a staining anomaly could occur due to </w:t>
      </w:r>
      <w:proofErr w:type="spellStart"/>
      <w:r w:rsidRPr="00D07128">
        <w:rPr>
          <w:rFonts w:ascii="Agilent TT Cond" w:hAnsi="Agilent TT Cond"/>
          <w:sz w:val="22"/>
          <w:szCs w:val="22"/>
        </w:rPr>
        <w:t>Autostainer</w:t>
      </w:r>
      <w:proofErr w:type="spellEnd"/>
      <w:r w:rsidRPr="00D07128">
        <w:rPr>
          <w:rFonts w:ascii="Agilent TT Cond" w:hAnsi="Agilent TT Cond"/>
          <w:sz w:val="22"/>
          <w:szCs w:val="22"/>
        </w:rPr>
        <w:t xml:space="preserve"> leakage and this may in turn lead to a false negative result.  Therefore, it is important to follow the updated manual for the detection of leaks</w:t>
      </w:r>
      <w:r w:rsidR="00DC608B" w:rsidRPr="00D07128">
        <w:rPr>
          <w:rFonts w:ascii="Agilent TT Cond" w:hAnsi="Agilent TT Cond"/>
          <w:sz w:val="22"/>
          <w:szCs w:val="22"/>
        </w:rPr>
        <w:t>.</w:t>
      </w:r>
    </w:p>
    <w:p w14:paraId="53CCA9D2" w14:textId="77777777" w:rsidR="00C43236" w:rsidRPr="00196BBB" w:rsidRDefault="00C43236" w:rsidP="006C11C5">
      <w:pPr>
        <w:autoSpaceDE w:val="0"/>
        <w:autoSpaceDN w:val="0"/>
        <w:adjustRightInd w:val="0"/>
        <w:spacing w:line="276" w:lineRule="auto"/>
        <w:jc w:val="both"/>
        <w:rPr>
          <w:rFonts w:ascii="Agilent TT Cond" w:eastAsiaTheme="majorEastAsia" w:hAnsi="Agilent TT Cond" w:cstheme="majorBidi"/>
          <w:bCs/>
          <w:strike/>
          <w:sz w:val="22"/>
          <w:szCs w:val="22"/>
        </w:rPr>
      </w:pPr>
      <w:bookmarkStart w:id="2" w:name="_Hlk518980494"/>
    </w:p>
    <w:p w14:paraId="073D3138" w14:textId="6185CC11" w:rsidR="00C43236" w:rsidRDefault="00C43236" w:rsidP="00C43236">
      <w:pPr>
        <w:autoSpaceDE w:val="0"/>
        <w:autoSpaceDN w:val="0"/>
        <w:adjustRightInd w:val="0"/>
        <w:spacing w:line="276" w:lineRule="auto"/>
        <w:jc w:val="both"/>
        <w:rPr>
          <w:rFonts w:ascii="Agilent TT Cond" w:eastAsiaTheme="majorEastAsia" w:hAnsi="Agilent TT Cond" w:cstheme="majorBidi"/>
          <w:bCs/>
          <w:sz w:val="22"/>
          <w:szCs w:val="22"/>
        </w:rPr>
      </w:pPr>
      <w:r w:rsidRPr="007B6309">
        <w:rPr>
          <w:rFonts w:ascii="Agilent TT Cond" w:eastAsiaTheme="majorEastAsia" w:hAnsi="Agilent TT Cond" w:cstheme="minorHAnsi"/>
          <w:bCs/>
          <w:sz w:val="22"/>
          <w:szCs w:val="22"/>
        </w:rPr>
        <w:t xml:space="preserve">The updated version of the </w:t>
      </w:r>
      <w:proofErr w:type="spellStart"/>
      <w:r w:rsidRPr="007B6309">
        <w:rPr>
          <w:rFonts w:ascii="Agilent TT Cond" w:eastAsiaTheme="majorEastAsia" w:hAnsi="Agilent TT Cond" w:cstheme="minorHAnsi"/>
          <w:bCs/>
          <w:sz w:val="22"/>
          <w:szCs w:val="22"/>
        </w:rPr>
        <w:t>Autostainer</w:t>
      </w:r>
      <w:proofErr w:type="spellEnd"/>
      <w:r w:rsidRPr="007B6309">
        <w:rPr>
          <w:rFonts w:ascii="Agilent TT Cond" w:eastAsiaTheme="majorEastAsia" w:hAnsi="Agilent TT Cond" w:cstheme="minorHAnsi"/>
          <w:bCs/>
          <w:sz w:val="22"/>
          <w:szCs w:val="22"/>
        </w:rPr>
        <w:t xml:space="preserve"> Link Basic User Guide (rev. 06), contains additional instructions, warnings and precautions that applies to </w:t>
      </w:r>
      <w:r w:rsidRPr="007B6309">
        <w:rPr>
          <w:rFonts w:ascii="Agilent TT Cond" w:eastAsiaTheme="majorEastAsia" w:hAnsi="Agilent TT Cond" w:cstheme="minorHAnsi"/>
          <w:bCs/>
          <w:sz w:val="22"/>
          <w:szCs w:val="22"/>
          <w:u w:val="single"/>
        </w:rPr>
        <w:t xml:space="preserve">all </w:t>
      </w:r>
      <w:proofErr w:type="spellStart"/>
      <w:r w:rsidRPr="007B6309">
        <w:rPr>
          <w:rFonts w:ascii="Agilent TT Cond" w:eastAsiaTheme="majorEastAsia" w:hAnsi="Agilent TT Cond" w:cstheme="minorHAnsi"/>
          <w:bCs/>
          <w:sz w:val="22"/>
          <w:szCs w:val="22"/>
          <w:u w:val="single"/>
        </w:rPr>
        <w:t>Autostainer</w:t>
      </w:r>
      <w:proofErr w:type="spellEnd"/>
      <w:r w:rsidRPr="007B6309">
        <w:rPr>
          <w:rFonts w:ascii="Agilent TT Cond" w:eastAsiaTheme="majorEastAsia" w:hAnsi="Agilent TT Cond" w:cstheme="minorHAnsi"/>
          <w:bCs/>
          <w:sz w:val="22"/>
          <w:szCs w:val="22"/>
          <w:u w:val="single"/>
        </w:rPr>
        <w:t xml:space="preserve"> instrument models</w:t>
      </w:r>
      <w:r w:rsidRPr="007B6309">
        <w:rPr>
          <w:rFonts w:ascii="Agilent TT Cond" w:eastAsiaTheme="majorEastAsia" w:hAnsi="Agilent TT Cond" w:cstheme="minorHAnsi"/>
          <w:bCs/>
          <w:sz w:val="22"/>
          <w:szCs w:val="22"/>
        </w:rPr>
        <w:t xml:space="preserve"> </w:t>
      </w:r>
      <w:r w:rsidRPr="007B6309">
        <w:rPr>
          <w:rFonts w:ascii="Agilent TT Cond" w:eastAsiaTheme="majorEastAsia" w:hAnsi="Agilent TT Cond" w:cstheme="majorBidi"/>
          <w:bCs/>
          <w:sz w:val="22"/>
          <w:szCs w:val="22"/>
        </w:rPr>
        <w:t xml:space="preserve">(AS480, AS100, S3800 </w:t>
      </w:r>
      <w:r w:rsidR="00790E1A">
        <w:rPr>
          <w:rFonts w:ascii="Agilent TT Cond" w:eastAsiaTheme="majorEastAsia" w:hAnsi="Agilent TT Cond" w:cstheme="majorBidi"/>
          <w:bCs/>
          <w:sz w:val="22"/>
          <w:szCs w:val="22"/>
        </w:rPr>
        <w:t>and</w:t>
      </w:r>
      <w:r w:rsidR="00790E1A" w:rsidRPr="007B6309">
        <w:rPr>
          <w:rFonts w:ascii="Agilent TT Cond" w:eastAsiaTheme="majorEastAsia" w:hAnsi="Agilent TT Cond" w:cstheme="majorBidi"/>
          <w:bCs/>
          <w:sz w:val="22"/>
          <w:szCs w:val="22"/>
        </w:rPr>
        <w:t xml:space="preserve"> </w:t>
      </w:r>
      <w:r w:rsidRPr="007B6309">
        <w:rPr>
          <w:rFonts w:ascii="Agilent TT Cond" w:eastAsiaTheme="majorEastAsia" w:hAnsi="Agilent TT Cond" w:cstheme="majorBidi"/>
          <w:bCs/>
          <w:sz w:val="22"/>
          <w:szCs w:val="22"/>
        </w:rPr>
        <w:t xml:space="preserve">S3400). </w:t>
      </w:r>
      <w:r w:rsidR="009A21A5">
        <w:rPr>
          <w:rFonts w:ascii="Agilent TT Cond" w:eastAsiaTheme="majorEastAsia" w:hAnsi="Agilent TT Cond" w:cstheme="majorBidi"/>
          <w:bCs/>
          <w:sz w:val="22"/>
          <w:szCs w:val="22"/>
        </w:rPr>
        <w:t xml:space="preserve"> </w:t>
      </w:r>
      <w:r w:rsidR="006B32F4">
        <w:rPr>
          <w:rFonts w:ascii="Agilent TT Cond" w:eastAsiaTheme="majorEastAsia" w:hAnsi="Agilent TT Cond" w:cstheme="majorBidi"/>
          <w:bCs/>
          <w:sz w:val="22"/>
          <w:szCs w:val="22"/>
        </w:rPr>
        <w:t>We have identified t</w:t>
      </w:r>
      <w:r w:rsidR="009A21A5">
        <w:rPr>
          <w:rFonts w:ascii="Agilent TT Cond" w:eastAsiaTheme="majorEastAsia" w:hAnsi="Agilent TT Cond" w:cstheme="majorBidi"/>
          <w:bCs/>
          <w:sz w:val="22"/>
          <w:szCs w:val="22"/>
        </w:rPr>
        <w:t>hese changes</w:t>
      </w:r>
      <w:r w:rsidR="006B32F4">
        <w:rPr>
          <w:rFonts w:ascii="Agilent TT Cond" w:eastAsiaTheme="majorEastAsia" w:hAnsi="Agilent TT Cond" w:cstheme="majorBidi"/>
          <w:bCs/>
          <w:sz w:val="22"/>
          <w:szCs w:val="22"/>
        </w:rPr>
        <w:t xml:space="preserve"> below</w:t>
      </w:r>
      <w:r w:rsidR="009A21A5">
        <w:rPr>
          <w:rFonts w:ascii="Agilent TT Cond" w:eastAsiaTheme="majorEastAsia" w:hAnsi="Agilent TT Cond" w:cstheme="majorBidi"/>
          <w:bCs/>
          <w:sz w:val="22"/>
          <w:szCs w:val="22"/>
        </w:rPr>
        <w:t>.</w:t>
      </w:r>
    </w:p>
    <w:p w14:paraId="607C2236" w14:textId="1539586C" w:rsidR="00741CB9" w:rsidRDefault="00741CB9" w:rsidP="00C43236">
      <w:pPr>
        <w:autoSpaceDE w:val="0"/>
        <w:autoSpaceDN w:val="0"/>
        <w:adjustRightInd w:val="0"/>
        <w:spacing w:line="276" w:lineRule="auto"/>
        <w:jc w:val="both"/>
        <w:rPr>
          <w:rFonts w:ascii="Agilent TT Cond" w:eastAsiaTheme="majorEastAsia" w:hAnsi="Agilent TT Cond" w:cstheme="majorBidi"/>
          <w:bCs/>
          <w:sz w:val="22"/>
          <w:szCs w:val="22"/>
        </w:rPr>
      </w:pPr>
    </w:p>
    <w:p w14:paraId="5401E2CD" w14:textId="3304DE00" w:rsidR="00741CB9" w:rsidRDefault="00741CB9" w:rsidP="00C43236">
      <w:pPr>
        <w:autoSpaceDE w:val="0"/>
        <w:autoSpaceDN w:val="0"/>
        <w:adjustRightInd w:val="0"/>
        <w:spacing w:line="276" w:lineRule="auto"/>
        <w:jc w:val="both"/>
        <w:rPr>
          <w:rFonts w:ascii="Agilent TT Cond" w:eastAsiaTheme="majorEastAsia" w:hAnsi="Agilent TT Cond" w:cstheme="majorBidi"/>
          <w:bCs/>
          <w:sz w:val="22"/>
          <w:szCs w:val="22"/>
        </w:rPr>
      </w:pPr>
      <w:r>
        <w:rPr>
          <w:rFonts w:ascii="Agilent TT Cond" w:eastAsiaTheme="majorEastAsia" w:hAnsi="Agilent TT Cond" w:cstheme="majorBidi"/>
          <w:bCs/>
          <w:sz w:val="22"/>
          <w:szCs w:val="22"/>
        </w:rPr>
        <w:t>In addition to th</w:t>
      </w:r>
      <w:r w:rsidR="00B215D3">
        <w:rPr>
          <w:rFonts w:ascii="Agilent TT Cond" w:eastAsiaTheme="majorEastAsia" w:hAnsi="Agilent TT Cond" w:cstheme="majorBidi"/>
          <w:bCs/>
          <w:sz w:val="22"/>
          <w:szCs w:val="22"/>
        </w:rPr>
        <w:t>is revision</w:t>
      </w:r>
      <w:r>
        <w:rPr>
          <w:rFonts w:ascii="Agilent TT Cond" w:eastAsiaTheme="majorEastAsia" w:hAnsi="Agilent TT Cond" w:cstheme="majorBidi"/>
          <w:bCs/>
          <w:sz w:val="22"/>
          <w:szCs w:val="22"/>
        </w:rPr>
        <w:t xml:space="preserve"> to the User Guide, we would like to remind you t</w:t>
      </w:r>
      <w:r w:rsidR="00F67E50">
        <w:rPr>
          <w:rFonts w:ascii="Agilent TT Cond" w:eastAsiaTheme="majorEastAsia" w:hAnsi="Agilent TT Cond" w:cstheme="majorBidi"/>
          <w:bCs/>
          <w:sz w:val="22"/>
          <w:szCs w:val="22"/>
        </w:rPr>
        <w:t>o</w:t>
      </w:r>
      <w:r>
        <w:rPr>
          <w:rFonts w:ascii="Agilent TT Cond" w:eastAsiaTheme="majorEastAsia" w:hAnsi="Agilent TT Cond" w:cstheme="majorBidi"/>
          <w:bCs/>
          <w:sz w:val="22"/>
          <w:szCs w:val="22"/>
        </w:rPr>
        <w:t xml:space="preserve"> run controls on all slides</w:t>
      </w:r>
      <w:r w:rsidR="00826720">
        <w:rPr>
          <w:rFonts w:ascii="Agilent TT Cond" w:eastAsiaTheme="majorEastAsia" w:hAnsi="Agilent TT Cond" w:cstheme="majorBidi"/>
          <w:bCs/>
          <w:sz w:val="22"/>
          <w:szCs w:val="22"/>
        </w:rPr>
        <w:t xml:space="preserve">, as recommended under the </w:t>
      </w:r>
      <w:r w:rsidR="009D4C90">
        <w:rPr>
          <w:rFonts w:ascii="Agilent TT Cond" w:eastAsiaTheme="majorEastAsia" w:hAnsi="Agilent TT Cond" w:cstheme="majorBidi"/>
          <w:bCs/>
          <w:sz w:val="22"/>
          <w:szCs w:val="22"/>
        </w:rPr>
        <w:t>“</w:t>
      </w:r>
      <w:r w:rsidR="00826720">
        <w:rPr>
          <w:rFonts w:ascii="Agilent TT Cond" w:eastAsiaTheme="majorEastAsia" w:hAnsi="Agilent TT Cond" w:cstheme="majorBidi"/>
          <w:bCs/>
          <w:sz w:val="22"/>
          <w:szCs w:val="22"/>
        </w:rPr>
        <w:t>Drop Zone and Volume Considerations</w:t>
      </w:r>
      <w:r w:rsidR="009D4C90">
        <w:rPr>
          <w:rFonts w:ascii="Agilent TT Cond" w:eastAsiaTheme="majorEastAsia" w:hAnsi="Agilent TT Cond" w:cstheme="majorBidi"/>
          <w:bCs/>
          <w:sz w:val="22"/>
          <w:szCs w:val="22"/>
        </w:rPr>
        <w:t>”</w:t>
      </w:r>
      <w:r w:rsidR="00826720">
        <w:rPr>
          <w:rFonts w:ascii="Agilent TT Cond" w:eastAsiaTheme="majorEastAsia" w:hAnsi="Agilent TT Cond" w:cstheme="majorBidi"/>
          <w:bCs/>
          <w:sz w:val="22"/>
          <w:szCs w:val="22"/>
        </w:rPr>
        <w:t xml:space="preserve"> on page 1</w:t>
      </w:r>
      <w:r w:rsidR="00716630">
        <w:rPr>
          <w:rFonts w:ascii="Agilent TT Cond" w:eastAsiaTheme="majorEastAsia" w:hAnsi="Agilent TT Cond" w:cstheme="majorBidi"/>
          <w:bCs/>
          <w:sz w:val="22"/>
          <w:szCs w:val="22"/>
        </w:rPr>
        <w:t>7</w:t>
      </w:r>
      <w:r w:rsidR="00826720">
        <w:rPr>
          <w:rFonts w:ascii="Agilent TT Cond" w:eastAsiaTheme="majorEastAsia" w:hAnsi="Agilent TT Cond" w:cstheme="majorBidi"/>
          <w:bCs/>
          <w:sz w:val="22"/>
          <w:szCs w:val="22"/>
        </w:rPr>
        <w:t xml:space="preserve"> of the English version,</w:t>
      </w:r>
      <w:r>
        <w:rPr>
          <w:rFonts w:ascii="Agilent TT Cond" w:eastAsiaTheme="majorEastAsia" w:hAnsi="Agilent TT Cond" w:cstheme="majorBidi"/>
          <w:bCs/>
          <w:sz w:val="22"/>
          <w:szCs w:val="22"/>
        </w:rPr>
        <w:t xml:space="preserve"> to </w:t>
      </w:r>
      <w:r w:rsidR="00F742A4">
        <w:rPr>
          <w:rFonts w:ascii="Agilent TT Cond" w:eastAsiaTheme="majorEastAsia" w:hAnsi="Agilent TT Cond" w:cstheme="majorBidi"/>
          <w:bCs/>
          <w:sz w:val="22"/>
          <w:szCs w:val="22"/>
        </w:rPr>
        <w:t>improve</w:t>
      </w:r>
      <w:r>
        <w:rPr>
          <w:rFonts w:ascii="Agilent TT Cond" w:eastAsiaTheme="majorEastAsia" w:hAnsi="Agilent TT Cond" w:cstheme="majorBidi"/>
          <w:bCs/>
          <w:sz w:val="22"/>
          <w:szCs w:val="22"/>
        </w:rPr>
        <w:t xml:space="preserve"> patient safety.</w:t>
      </w:r>
    </w:p>
    <w:p w14:paraId="5F92799C" w14:textId="50A53370" w:rsidR="00F742A4" w:rsidRDefault="00F742A4" w:rsidP="00C43236">
      <w:pPr>
        <w:autoSpaceDE w:val="0"/>
        <w:autoSpaceDN w:val="0"/>
        <w:adjustRightInd w:val="0"/>
        <w:spacing w:line="276" w:lineRule="auto"/>
        <w:jc w:val="both"/>
        <w:rPr>
          <w:rFonts w:ascii="Agilent TT Cond" w:eastAsiaTheme="majorEastAsia" w:hAnsi="Agilent TT Cond" w:cstheme="majorBidi"/>
          <w:bCs/>
          <w:sz w:val="22"/>
          <w:szCs w:val="22"/>
        </w:rPr>
      </w:pPr>
    </w:p>
    <w:p w14:paraId="46FA8012" w14:textId="6B1CA46A" w:rsidR="00E07A55" w:rsidRDefault="00E07A55" w:rsidP="00F742A4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/>
          <w:bCs/>
          <w:sz w:val="22"/>
          <w:szCs w:val="22"/>
        </w:rPr>
      </w:pPr>
    </w:p>
    <w:p w14:paraId="44DC6A93" w14:textId="3B7B43EA" w:rsidR="00DC41DF" w:rsidRDefault="00DC41DF" w:rsidP="00F742A4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/>
          <w:bCs/>
          <w:sz w:val="22"/>
          <w:szCs w:val="22"/>
        </w:rPr>
      </w:pPr>
    </w:p>
    <w:p w14:paraId="02E93364" w14:textId="77777777" w:rsidR="00CB0FE0" w:rsidRDefault="00CB0FE0" w:rsidP="00F742A4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/>
          <w:bCs/>
          <w:sz w:val="22"/>
          <w:szCs w:val="22"/>
        </w:rPr>
      </w:pPr>
    </w:p>
    <w:p w14:paraId="68C92F47" w14:textId="0927B593" w:rsidR="00E07A55" w:rsidRDefault="00E07A55" w:rsidP="00F742A4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/>
          <w:bCs/>
          <w:sz w:val="22"/>
          <w:szCs w:val="22"/>
        </w:rPr>
      </w:pPr>
    </w:p>
    <w:p w14:paraId="536D88C4" w14:textId="2C24A22B" w:rsidR="00E07A55" w:rsidRDefault="00E07A55" w:rsidP="00F742A4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/>
          <w:bCs/>
          <w:sz w:val="22"/>
          <w:szCs w:val="22"/>
        </w:rPr>
      </w:pPr>
    </w:p>
    <w:p w14:paraId="146E12BB" w14:textId="5DD151DE" w:rsidR="00E07A55" w:rsidRDefault="00E07A55" w:rsidP="00F742A4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/>
          <w:bCs/>
          <w:sz w:val="22"/>
          <w:szCs w:val="22"/>
        </w:rPr>
      </w:pPr>
    </w:p>
    <w:p w14:paraId="44B82B70" w14:textId="52400B9D" w:rsidR="006C11C5" w:rsidRPr="006C11C5" w:rsidRDefault="00FD420A" w:rsidP="006C11C5">
      <w:pPr>
        <w:autoSpaceDE w:val="0"/>
        <w:autoSpaceDN w:val="0"/>
        <w:adjustRightInd w:val="0"/>
        <w:spacing w:after="120" w:line="276" w:lineRule="auto"/>
        <w:ind w:right="176"/>
        <w:jc w:val="both"/>
        <w:rPr>
          <w:rFonts w:ascii="Agilent TT Cond" w:eastAsiaTheme="majorEastAsia" w:hAnsi="Agilent TT Cond" w:cstheme="majorBidi"/>
          <w:b/>
          <w:bCs/>
          <w:sz w:val="24"/>
          <w:szCs w:val="24"/>
          <w:u w:val="single"/>
        </w:rPr>
      </w:pPr>
      <w:r>
        <w:rPr>
          <w:rFonts w:ascii="Agilent TT Cond" w:eastAsiaTheme="majorEastAsia" w:hAnsi="Agilent TT Cond" w:cstheme="majorBidi"/>
          <w:b/>
          <w:bCs/>
          <w:sz w:val="24"/>
          <w:szCs w:val="24"/>
          <w:u w:val="single"/>
        </w:rPr>
        <w:lastRenderedPageBreak/>
        <w:t>Revised instructions in</w:t>
      </w:r>
      <w:r w:rsidR="002F469B" w:rsidRPr="00EF731B">
        <w:rPr>
          <w:rFonts w:ascii="Agilent TT Cond" w:eastAsiaTheme="majorEastAsia" w:hAnsi="Agilent TT Cond" w:cstheme="majorBidi"/>
          <w:b/>
          <w:bCs/>
          <w:sz w:val="24"/>
          <w:szCs w:val="24"/>
          <w:u w:val="single"/>
        </w:rPr>
        <w:t xml:space="preserve"> the </w:t>
      </w:r>
      <w:proofErr w:type="spellStart"/>
      <w:r w:rsidR="00C80021">
        <w:rPr>
          <w:rFonts w:ascii="Agilent TT Cond" w:eastAsiaTheme="majorEastAsia" w:hAnsi="Agilent TT Cond" w:cstheme="majorBidi"/>
          <w:b/>
          <w:bCs/>
          <w:sz w:val="24"/>
          <w:szCs w:val="24"/>
          <w:u w:val="single"/>
        </w:rPr>
        <w:t>Autostainer</w:t>
      </w:r>
      <w:proofErr w:type="spellEnd"/>
      <w:r w:rsidR="00C80021">
        <w:rPr>
          <w:rFonts w:ascii="Agilent TT Cond" w:eastAsiaTheme="majorEastAsia" w:hAnsi="Agilent TT Cond" w:cstheme="majorBidi"/>
          <w:b/>
          <w:bCs/>
          <w:sz w:val="24"/>
          <w:szCs w:val="24"/>
          <w:u w:val="single"/>
        </w:rPr>
        <w:t xml:space="preserve"> Link Basic </w:t>
      </w:r>
      <w:r w:rsidR="002F469B" w:rsidRPr="00EF731B">
        <w:rPr>
          <w:rFonts w:ascii="Agilent TT Cond" w:eastAsiaTheme="majorEastAsia" w:hAnsi="Agilent TT Cond" w:cstheme="majorBidi"/>
          <w:b/>
          <w:bCs/>
          <w:sz w:val="24"/>
          <w:szCs w:val="24"/>
          <w:u w:val="single"/>
        </w:rPr>
        <w:t xml:space="preserve">User </w:t>
      </w:r>
      <w:r w:rsidR="00D4234D" w:rsidRPr="00EF731B">
        <w:rPr>
          <w:rFonts w:ascii="Agilent TT Cond" w:eastAsiaTheme="majorEastAsia" w:hAnsi="Agilent TT Cond" w:cstheme="majorBidi"/>
          <w:b/>
          <w:bCs/>
          <w:sz w:val="24"/>
          <w:szCs w:val="24"/>
          <w:u w:val="single"/>
        </w:rPr>
        <w:t>Guide</w:t>
      </w:r>
      <w:r w:rsidR="002F469B" w:rsidRPr="00EF731B">
        <w:rPr>
          <w:rFonts w:ascii="Agilent TT Cond" w:eastAsiaTheme="majorEastAsia" w:hAnsi="Agilent TT Cond" w:cstheme="majorBidi"/>
          <w:b/>
          <w:bCs/>
          <w:sz w:val="24"/>
          <w:szCs w:val="24"/>
          <w:u w:val="single"/>
        </w:rPr>
        <w:t>:</w:t>
      </w:r>
      <w:bookmarkStart w:id="3" w:name="_Hlk42774628"/>
      <w:bookmarkEnd w:id="2"/>
    </w:p>
    <w:p w14:paraId="51890ADA" w14:textId="22B995E5" w:rsidR="00542780" w:rsidRPr="00B34023" w:rsidRDefault="00542780" w:rsidP="00542780">
      <w:pPr>
        <w:autoSpaceDE w:val="0"/>
        <w:autoSpaceDN w:val="0"/>
        <w:adjustRightInd w:val="0"/>
        <w:spacing w:after="200" w:line="276" w:lineRule="auto"/>
        <w:ind w:right="176"/>
        <w:jc w:val="both"/>
        <w:rPr>
          <w:rFonts w:ascii="Agilent TT Cond" w:eastAsiaTheme="majorEastAsia" w:hAnsi="Agilent TT Cond" w:cstheme="majorBidi"/>
          <w:bCs/>
          <w:sz w:val="22"/>
          <w:szCs w:val="22"/>
        </w:rPr>
      </w:pPr>
      <w:proofErr w:type="spellStart"/>
      <w:r w:rsidRPr="00B34023">
        <w:rPr>
          <w:rFonts w:ascii="Agilent TT Cond" w:eastAsiaTheme="majorEastAsia" w:hAnsi="Agilent TT Cond" w:cstheme="majorBidi"/>
          <w:bCs/>
          <w:sz w:val="22"/>
          <w:szCs w:val="22"/>
        </w:rPr>
        <w:t>Autostainer</w:t>
      </w:r>
      <w:proofErr w:type="spellEnd"/>
      <w:r w:rsidRPr="00B34023">
        <w:rPr>
          <w:rFonts w:ascii="Agilent TT Cond" w:eastAsiaTheme="majorEastAsia" w:hAnsi="Agilent TT Cond" w:cstheme="majorBidi"/>
          <w:bCs/>
          <w:sz w:val="22"/>
          <w:szCs w:val="22"/>
        </w:rPr>
        <w:t xml:space="preserve"> Link Basic User Guide</w:t>
      </w:r>
      <w:r w:rsidRPr="00B34023">
        <w:rPr>
          <w:rFonts w:ascii="Agilent TT Cond" w:eastAsiaTheme="majorEastAsia" w:hAnsi="Agilent TT Cond" w:cstheme="majorBidi"/>
          <w:bCs/>
          <w:color w:val="0085D5" w:themeColor="accent1"/>
          <w:sz w:val="22"/>
          <w:szCs w:val="22"/>
        </w:rPr>
        <w:t xml:space="preserve"> </w:t>
      </w:r>
      <w:proofErr w:type="gramStart"/>
      <w:r w:rsidR="00C80021" w:rsidRPr="00B34023">
        <w:rPr>
          <w:rFonts w:ascii="Agilent TT Cond" w:eastAsiaTheme="majorEastAsia" w:hAnsi="Agilent TT Cond" w:cstheme="majorBidi"/>
          <w:bCs/>
          <w:sz w:val="22"/>
          <w:szCs w:val="22"/>
        </w:rPr>
        <w:t>has</w:t>
      </w:r>
      <w:r w:rsidRPr="00B34023">
        <w:rPr>
          <w:rFonts w:ascii="Agilent TT Cond" w:eastAsiaTheme="majorEastAsia" w:hAnsi="Agilent TT Cond" w:cstheme="majorBidi"/>
          <w:bCs/>
          <w:sz w:val="22"/>
          <w:szCs w:val="22"/>
        </w:rPr>
        <w:t xml:space="preserve"> be</w:t>
      </w:r>
      <w:r w:rsidR="00C80021" w:rsidRPr="00B34023">
        <w:rPr>
          <w:rFonts w:ascii="Agilent TT Cond" w:eastAsiaTheme="majorEastAsia" w:hAnsi="Agilent TT Cond" w:cstheme="majorBidi"/>
          <w:bCs/>
          <w:sz w:val="22"/>
          <w:szCs w:val="22"/>
        </w:rPr>
        <w:t>en</w:t>
      </w:r>
      <w:r w:rsidRPr="00B34023">
        <w:rPr>
          <w:rFonts w:ascii="Agilent TT Cond" w:eastAsiaTheme="majorEastAsia" w:hAnsi="Agilent TT Cond" w:cstheme="majorBidi"/>
          <w:bCs/>
          <w:sz w:val="22"/>
          <w:szCs w:val="22"/>
        </w:rPr>
        <w:t xml:space="preserve"> updated</w:t>
      </w:r>
      <w:proofErr w:type="gramEnd"/>
      <w:r w:rsidRPr="00B34023">
        <w:rPr>
          <w:rFonts w:ascii="Agilent TT Cond" w:eastAsiaTheme="majorEastAsia" w:hAnsi="Agilent TT Cond" w:cstheme="majorBidi"/>
          <w:bCs/>
          <w:sz w:val="22"/>
          <w:szCs w:val="22"/>
        </w:rPr>
        <w:t xml:space="preserve"> regarding the </w:t>
      </w:r>
      <w:r w:rsidRPr="00B34023">
        <w:rPr>
          <w:rFonts w:ascii="Agilent TT Cond" w:eastAsiaTheme="majorEastAsia" w:hAnsi="Agilent TT Cond" w:cstheme="majorBidi"/>
          <w:sz w:val="22"/>
          <w:szCs w:val="22"/>
        </w:rPr>
        <w:t>following</w:t>
      </w:r>
      <w:r w:rsidR="00C80021" w:rsidRPr="00B34023">
        <w:rPr>
          <w:rFonts w:ascii="Agilent TT Cond" w:eastAsiaTheme="majorEastAsia" w:hAnsi="Agilent TT Cond" w:cstheme="majorBidi"/>
          <w:sz w:val="22"/>
          <w:szCs w:val="22"/>
        </w:rPr>
        <w:t>:</w:t>
      </w:r>
    </w:p>
    <w:p w14:paraId="11721CD9" w14:textId="020B966F" w:rsidR="00542780" w:rsidRPr="006C11C5" w:rsidRDefault="00542780" w:rsidP="00542780">
      <w:pPr>
        <w:numPr>
          <w:ilvl w:val="0"/>
          <w:numId w:val="5"/>
        </w:numPr>
        <w:spacing w:line="276" w:lineRule="auto"/>
        <w:jc w:val="both"/>
        <w:rPr>
          <w:rFonts w:ascii="Agilent TT Cond" w:eastAsia="Times New Roman" w:hAnsi="Agilent TT Cond"/>
          <w:sz w:val="22"/>
          <w:szCs w:val="22"/>
        </w:rPr>
      </w:pPr>
      <w:r w:rsidRPr="006C11C5">
        <w:rPr>
          <w:rFonts w:ascii="Agilent TT Cond" w:eastAsia="Times New Roman" w:hAnsi="Agilent TT Cond"/>
          <w:b/>
          <w:bCs/>
          <w:sz w:val="22"/>
          <w:szCs w:val="22"/>
        </w:rPr>
        <w:t xml:space="preserve">It is specified that an instrument malfunction </w:t>
      </w:r>
      <w:r w:rsidR="002A7F9A">
        <w:rPr>
          <w:rFonts w:ascii="Agilent TT Cond" w:eastAsia="Times New Roman" w:hAnsi="Agilent TT Cond"/>
          <w:b/>
          <w:bCs/>
          <w:sz w:val="22"/>
          <w:szCs w:val="22"/>
        </w:rPr>
        <w:t>could</w:t>
      </w:r>
      <w:r w:rsidRPr="006C11C5">
        <w:rPr>
          <w:rFonts w:ascii="Agilent TT Cond" w:eastAsia="Times New Roman" w:hAnsi="Agilent TT Cond"/>
          <w:b/>
          <w:bCs/>
          <w:sz w:val="22"/>
          <w:szCs w:val="22"/>
        </w:rPr>
        <w:t xml:space="preserve"> be</w:t>
      </w:r>
      <w:r w:rsidR="002A7F9A">
        <w:rPr>
          <w:rFonts w:ascii="Agilent TT Cond" w:eastAsia="Times New Roman" w:hAnsi="Agilent TT Cond"/>
          <w:b/>
          <w:bCs/>
          <w:sz w:val="22"/>
          <w:szCs w:val="22"/>
        </w:rPr>
        <w:t xml:space="preserve"> a</w:t>
      </w:r>
      <w:r w:rsidRPr="006C11C5">
        <w:rPr>
          <w:rFonts w:ascii="Agilent TT Cond" w:eastAsia="Times New Roman" w:hAnsi="Agilent TT Cond"/>
          <w:b/>
          <w:bCs/>
          <w:sz w:val="22"/>
          <w:szCs w:val="22"/>
        </w:rPr>
        <w:t xml:space="preserve"> leakage</w:t>
      </w:r>
      <w:r w:rsidRPr="006C11C5">
        <w:rPr>
          <w:rFonts w:ascii="Agilent TT Cond" w:eastAsia="Times New Roman" w:hAnsi="Agilent TT Cond"/>
          <w:sz w:val="22"/>
          <w:szCs w:val="22"/>
        </w:rPr>
        <w:t xml:space="preserve"> (</w:t>
      </w:r>
      <w:r w:rsidR="002608E9">
        <w:rPr>
          <w:rFonts w:ascii="Agilent TT Cond" w:eastAsia="Times New Roman" w:hAnsi="Agilent TT Cond"/>
          <w:sz w:val="22"/>
          <w:szCs w:val="22"/>
        </w:rPr>
        <w:t xml:space="preserve">Section </w:t>
      </w:r>
      <w:r w:rsidRPr="006C11C5">
        <w:rPr>
          <w:rFonts w:ascii="Agilent TT Cond" w:eastAsia="Times New Roman" w:hAnsi="Agilent TT Cond"/>
          <w:sz w:val="22"/>
          <w:szCs w:val="22"/>
        </w:rPr>
        <w:t>“Disclaimer</w:t>
      </w:r>
      <w:r w:rsidR="00DB0F14" w:rsidRPr="006C11C5">
        <w:rPr>
          <w:rFonts w:ascii="Agilent TT Cond" w:eastAsia="Times New Roman" w:hAnsi="Agilent TT Cond"/>
          <w:sz w:val="22"/>
          <w:szCs w:val="22"/>
        </w:rPr>
        <w:t xml:space="preserve">”, </w:t>
      </w:r>
      <w:r w:rsidR="00DB0F14">
        <w:rPr>
          <w:rFonts w:ascii="Agilent TT Cond" w:eastAsia="Times New Roman" w:hAnsi="Agilent TT Cond"/>
          <w:sz w:val="22"/>
          <w:szCs w:val="22"/>
        </w:rPr>
        <w:t>start of section</w:t>
      </w:r>
      <w:r w:rsidR="00B82D09">
        <w:rPr>
          <w:rFonts w:ascii="Agilent TT Cond" w:eastAsia="Times New Roman" w:hAnsi="Agilent TT Cond"/>
          <w:sz w:val="22"/>
          <w:szCs w:val="22"/>
        </w:rPr>
        <w:t xml:space="preserve"> </w:t>
      </w:r>
      <w:r w:rsidR="00FA1E1B">
        <w:rPr>
          <w:rFonts w:ascii="Agilent TT Cond" w:eastAsia="Times New Roman" w:hAnsi="Agilent TT Cond"/>
          <w:sz w:val="22"/>
          <w:szCs w:val="22"/>
        </w:rPr>
        <w:t xml:space="preserve">in </w:t>
      </w:r>
      <w:r w:rsidR="007B6309">
        <w:rPr>
          <w:rFonts w:ascii="Agilent TT Cond" w:eastAsia="Times New Roman" w:hAnsi="Agilent TT Cond"/>
          <w:sz w:val="22"/>
          <w:szCs w:val="22"/>
        </w:rPr>
        <w:t>English version</w:t>
      </w:r>
      <w:r w:rsidR="007B6309" w:rsidRPr="00FA1E1B">
        <w:rPr>
          <w:rFonts w:ascii="Agilent TT Cond" w:eastAsia="Times New Roman" w:hAnsi="Agilent TT Cond"/>
          <w:sz w:val="22"/>
          <w:szCs w:val="22"/>
        </w:rPr>
        <w:t xml:space="preserve">: </w:t>
      </w:r>
      <w:r w:rsidRPr="00FA1E1B">
        <w:rPr>
          <w:rFonts w:ascii="Agilent TT Cond" w:eastAsia="Times New Roman" w:hAnsi="Agilent TT Cond"/>
          <w:sz w:val="22"/>
          <w:szCs w:val="22"/>
        </w:rPr>
        <w:t>page 2)</w:t>
      </w:r>
    </w:p>
    <w:p w14:paraId="61C96787" w14:textId="60D6E460" w:rsidR="00542780" w:rsidRPr="006C11C5" w:rsidRDefault="42DDB771" w:rsidP="00542780">
      <w:pPr>
        <w:numPr>
          <w:ilvl w:val="0"/>
          <w:numId w:val="5"/>
        </w:numPr>
        <w:spacing w:line="276" w:lineRule="auto"/>
        <w:jc w:val="both"/>
        <w:rPr>
          <w:rFonts w:ascii="Agilent TT Cond" w:eastAsia="Times New Roman" w:hAnsi="Agilent TT Cond"/>
          <w:sz w:val="22"/>
          <w:szCs w:val="22"/>
        </w:rPr>
      </w:pPr>
      <w:r w:rsidRPr="411B4026">
        <w:rPr>
          <w:rFonts w:ascii="Agilent TT Cond" w:eastAsia="Times New Roman" w:hAnsi="Agilent TT Cond"/>
          <w:b/>
          <w:bCs/>
          <w:sz w:val="22"/>
          <w:szCs w:val="22"/>
        </w:rPr>
        <w:t>Rephrase</w:t>
      </w:r>
      <w:r w:rsidR="05E28357" w:rsidRPr="411B4026">
        <w:rPr>
          <w:rFonts w:ascii="Agilent TT Cond" w:eastAsia="Times New Roman" w:hAnsi="Agilent TT Cond"/>
          <w:b/>
          <w:bCs/>
          <w:sz w:val="22"/>
          <w:szCs w:val="22"/>
        </w:rPr>
        <w:t>d</w:t>
      </w:r>
      <w:r w:rsidR="4BD6C7D2" w:rsidRPr="411B4026">
        <w:rPr>
          <w:rFonts w:ascii="Agilent TT Cond" w:eastAsia="Times New Roman" w:hAnsi="Agilent TT Cond"/>
          <w:b/>
          <w:bCs/>
          <w:sz w:val="22"/>
          <w:szCs w:val="22"/>
        </w:rPr>
        <w:t xml:space="preserve"> </w:t>
      </w:r>
      <w:r w:rsidR="4D03CD0B" w:rsidRPr="411B4026">
        <w:rPr>
          <w:rFonts w:ascii="Agilent TT Cond" w:eastAsia="Times New Roman" w:hAnsi="Agilent TT Cond"/>
          <w:b/>
          <w:bCs/>
          <w:sz w:val="22"/>
          <w:szCs w:val="22"/>
        </w:rPr>
        <w:t>the</w:t>
      </w:r>
      <w:r w:rsidR="4BD6C7D2" w:rsidRPr="411B4026">
        <w:rPr>
          <w:rFonts w:ascii="Agilent TT Cond" w:eastAsia="Times New Roman" w:hAnsi="Agilent TT Cond"/>
          <w:b/>
          <w:bCs/>
          <w:sz w:val="22"/>
          <w:szCs w:val="22"/>
        </w:rPr>
        <w:t xml:space="preserve"> considerations concerning placement of slide labels from recommendation to </w:t>
      </w:r>
      <w:r w:rsidR="4BD6C7D2" w:rsidRPr="000105E7">
        <w:rPr>
          <w:rFonts w:ascii="Agilent TT Cond" w:eastAsia="Times New Roman" w:hAnsi="Agilent TT Cond"/>
          <w:b/>
          <w:bCs/>
          <w:sz w:val="22"/>
          <w:szCs w:val="22"/>
        </w:rPr>
        <w:t>necessary action</w:t>
      </w:r>
      <w:r w:rsidR="4BD6C7D2" w:rsidRPr="411B4026">
        <w:rPr>
          <w:rFonts w:ascii="Agilent TT Cond" w:eastAsia="Times New Roman" w:hAnsi="Agilent TT Cond"/>
          <w:sz w:val="22"/>
          <w:szCs w:val="22"/>
        </w:rPr>
        <w:t xml:space="preserve"> (</w:t>
      </w:r>
      <w:r w:rsidR="005D57BC">
        <w:rPr>
          <w:rFonts w:ascii="Agilent TT Cond" w:eastAsia="Times New Roman" w:hAnsi="Agilent TT Cond"/>
          <w:sz w:val="22"/>
          <w:szCs w:val="22"/>
        </w:rPr>
        <w:t>S</w:t>
      </w:r>
      <w:r w:rsidR="4BD6C7D2" w:rsidRPr="411B4026">
        <w:rPr>
          <w:rFonts w:ascii="Agilent TT Cond" w:eastAsia="Times New Roman" w:hAnsi="Agilent TT Cond"/>
          <w:sz w:val="22"/>
          <w:szCs w:val="22"/>
        </w:rPr>
        <w:t xml:space="preserve">ubsection “Slide Label Considerations”, </w:t>
      </w:r>
      <w:r w:rsidR="00DB0F14">
        <w:rPr>
          <w:rFonts w:ascii="Agilent TT Cond" w:eastAsia="Times New Roman" w:hAnsi="Agilent TT Cond"/>
          <w:sz w:val="22"/>
          <w:szCs w:val="22"/>
        </w:rPr>
        <w:t xml:space="preserve">start of subsection </w:t>
      </w:r>
      <w:r w:rsidR="00FA1E1B">
        <w:rPr>
          <w:rFonts w:ascii="Agilent TT Cond" w:eastAsia="Times New Roman" w:hAnsi="Agilent TT Cond"/>
          <w:sz w:val="22"/>
          <w:szCs w:val="22"/>
        </w:rPr>
        <w:t xml:space="preserve">in </w:t>
      </w:r>
      <w:r w:rsidR="007B6309">
        <w:rPr>
          <w:rFonts w:ascii="Agilent TT Cond" w:eastAsia="Times New Roman" w:hAnsi="Agilent TT Cond"/>
          <w:sz w:val="22"/>
          <w:szCs w:val="22"/>
        </w:rPr>
        <w:t>English version:</w:t>
      </w:r>
      <w:r w:rsidR="007B6309" w:rsidRPr="00FA1E1B">
        <w:rPr>
          <w:rFonts w:ascii="Agilent TT Cond" w:eastAsia="Times New Roman" w:hAnsi="Agilent TT Cond"/>
          <w:sz w:val="22"/>
          <w:szCs w:val="22"/>
        </w:rPr>
        <w:t xml:space="preserve"> </w:t>
      </w:r>
      <w:r w:rsidR="3C10E457" w:rsidRPr="00FA1E1B">
        <w:rPr>
          <w:rFonts w:ascii="Agilent TT Cond" w:eastAsia="Times New Roman" w:hAnsi="Agilent TT Cond"/>
          <w:sz w:val="22"/>
          <w:szCs w:val="22"/>
        </w:rPr>
        <w:t>p</w:t>
      </w:r>
      <w:r w:rsidR="4BD6C7D2" w:rsidRPr="00FA1E1B">
        <w:rPr>
          <w:rFonts w:ascii="Agilent TT Cond" w:eastAsia="Times New Roman" w:hAnsi="Agilent TT Cond"/>
          <w:sz w:val="22"/>
          <w:szCs w:val="22"/>
        </w:rPr>
        <w:t>age 1</w:t>
      </w:r>
      <w:r w:rsidR="00FA1E1B" w:rsidRPr="00FA1E1B">
        <w:rPr>
          <w:rFonts w:ascii="Agilent TT Cond" w:eastAsia="Times New Roman" w:hAnsi="Agilent TT Cond"/>
          <w:sz w:val="22"/>
          <w:szCs w:val="22"/>
        </w:rPr>
        <w:t>8</w:t>
      </w:r>
      <w:r w:rsidR="4BD6C7D2" w:rsidRPr="00FA1E1B">
        <w:rPr>
          <w:rFonts w:ascii="Agilent TT Cond" w:eastAsia="Times New Roman" w:hAnsi="Agilent TT Cond"/>
          <w:sz w:val="22"/>
          <w:szCs w:val="22"/>
        </w:rPr>
        <w:t>)</w:t>
      </w:r>
    </w:p>
    <w:p w14:paraId="069596D0" w14:textId="77292FA1" w:rsidR="00542780" w:rsidRDefault="4BD6C7D2" w:rsidP="00542780">
      <w:pPr>
        <w:numPr>
          <w:ilvl w:val="0"/>
          <w:numId w:val="5"/>
        </w:numPr>
        <w:spacing w:line="276" w:lineRule="auto"/>
        <w:jc w:val="both"/>
        <w:rPr>
          <w:rFonts w:ascii="Agilent TT Cond" w:eastAsia="Times New Roman" w:hAnsi="Agilent TT Cond"/>
          <w:sz w:val="22"/>
          <w:szCs w:val="22"/>
        </w:rPr>
      </w:pPr>
      <w:r w:rsidRPr="411B4026">
        <w:rPr>
          <w:rFonts w:ascii="Agilent TT Cond" w:eastAsia="Times New Roman" w:hAnsi="Agilent TT Cond"/>
          <w:b/>
          <w:bCs/>
          <w:sz w:val="22"/>
          <w:szCs w:val="22"/>
        </w:rPr>
        <w:t xml:space="preserve">New section </w:t>
      </w:r>
      <w:r w:rsidR="008633D4">
        <w:rPr>
          <w:rFonts w:ascii="Agilent TT Cond" w:eastAsia="Times New Roman" w:hAnsi="Agilent TT Cond"/>
          <w:b/>
          <w:bCs/>
          <w:sz w:val="22"/>
          <w:szCs w:val="22"/>
        </w:rPr>
        <w:t xml:space="preserve">below </w:t>
      </w:r>
      <w:r w:rsidR="20C6C86F" w:rsidRPr="411B4026">
        <w:rPr>
          <w:rFonts w:ascii="Agilent TT Cond" w:eastAsia="Times New Roman" w:hAnsi="Agilent TT Cond"/>
          <w:b/>
          <w:bCs/>
          <w:sz w:val="22"/>
          <w:szCs w:val="22"/>
        </w:rPr>
        <w:t xml:space="preserve">added </w:t>
      </w:r>
      <w:r w:rsidRPr="411B4026">
        <w:rPr>
          <w:rFonts w:ascii="Agilent TT Cond" w:eastAsia="Times New Roman" w:hAnsi="Agilent TT Cond"/>
          <w:b/>
          <w:bCs/>
          <w:sz w:val="22"/>
          <w:szCs w:val="22"/>
        </w:rPr>
        <w:t xml:space="preserve">on </w:t>
      </w:r>
      <w:r w:rsidR="399C3AB0" w:rsidRPr="411B4026">
        <w:rPr>
          <w:rFonts w:ascii="Agilent TT Cond" w:eastAsia="Times New Roman" w:hAnsi="Agilent TT Cond"/>
          <w:b/>
          <w:bCs/>
          <w:sz w:val="22"/>
          <w:szCs w:val="22"/>
        </w:rPr>
        <w:t xml:space="preserve">inspection procedure of </w:t>
      </w:r>
      <w:r w:rsidRPr="411B4026">
        <w:rPr>
          <w:rFonts w:ascii="Agilent TT Cond" w:eastAsia="Times New Roman" w:hAnsi="Agilent TT Cond"/>
          <w:b/>
          <w:bCs/>
          <w:sz w:val="22"/>
          <w:szCs w:val="22"/>
        </w:rPr>
        <w:t>the instrument in case of suspected leakage including a new warning-box</w:t>
      </w:r>
      <w:r w:rsidRPr="411B4026">
        <w:rPr>
          <w:rFonts w:ascii="Agilent TT Cond" w:eastAsia="Times New Roman" w:hAnsi="Agilent TT Cond"/>
          <w:sz w:val="22"/>
          <w:szCs w:val="22"/>
        </w:rPr>
        <w:t xml:space="preserve"> (Subsection “Leakage Inspection”, </w:t>
      </w:r>
      <w:r w:rsidR="00DB0F14">
        <w:rPr>
          <w:rFonts w:ascii="Agilent TT Cond" w:eastAsia="Times New Roman" w:hAnsi="Agilent TT Cond"/>
          <w:sz w:val="22"/>
          <w:szCs w:val="22"/>
        </w:rPr>
        <w:t xml:space="preserve">start of subsection </w:t>
      </w:r>
      <w:r w:rsidR="000F2CA7">
        <w:rPr>
          <w:rFonts w:ascii="Agilent TT Cond" w:eastAsia="Times New Roman" w:hAnsi="Agilent TT Cond"/>
          <w:sz w:val="22"/>
          <w:szCs w:val="22"/>
        </w:rPr>
        <w:t xml:space="preserve">in </w:t>
      </w:r>
      <w:r w:rsidR="007B6309">
        <w:rPr>
          <w:rFonts w:ascii="Agilent TT Cond" w:eastAsia="Times New Roman" w:hAnsi="Agilent TT Cond"/>
          <w:sz w:val="22"/>
          <w:szCs w:val="22"/>
        </w:rPr>
        <w:t xml:space="preserve">English </w:t>
      </w:r>
      <w:r w:rsidR="007B6309" w:rsidRPr="000F2CA7">
        <w:rPr>
          <w:rFonts w:ascii="Agilent TT Cond" w:eastAsia="Times New Roman" w:hAnsi="Agilent TT Cond"/>
          <w:sz w:val="22"/>
          <w:szCs w:val="22"/>
        </w:rPr>
        <w:t xml:space="preserve">version: </w:t>
      </w:r>
      <w:r w:rsidRPr="000F2CA7">
        <w:rPr>
          <w:rFonts w:ascii="Agilent TT Cond" w:eastAsia="Times New Roman" w:hAnsi="Agilent TT Cond"/>
          <w:sz w:val="22"/>
          <w:szCs w:val="22"/>
        </w:rPr>
        <w:t>page 18)</w:t>
      </w:r>
    </w:p>
    <w:p w14:paraId="451391CB" w14:textId="77777777" w:rsidR="00DC41DF" w:rsidRPr="00EE1997" w:rsidRDefault="00DC41DF" w:rsidP="00DC41DF">
      <w:pPr>
        <w:spacing w:line="240" w:lineRule="auto"/>
        <w:rPr>
          <w:rFonts w:ascii="Agilent TT Cond" w:eastAsia="Times New Roman" w:hAnsi="Agilent TT Cond"/>
          <w:b/>
          <w:bCs/>
        </w:rPr>
      </w:pPr>
    </w:p>
    <w:p w14:paraId="1ACCF4B0" w14:textId="207D77F5" w:rsidR="00DC41DF" w:rsidRPr="00EE1997" w:rsidRDefault="008633D4" w:rsidP="00CB0FE0">
      <w:pPr>
        <w:pStyle w:val="ListParagraph"/>
        <w:ind w:left="360"/>
        <w:jc w:val="both"/>
        <w:rPr>
          <w:rFonts w:ascii="Agilent TT Cond" w:eastAsia="Times New Roman" w:hAnsi="Agilent TT Cond"/>
          <w:b/>
          <w:bCs/>
        </w:rPr>
      </w:pPr>
      <w:r>
        <w:rPr>
          <w:rFonts w:ascii="Agilent TT Cond" w:eastAsia="Times New Roman" w:hAnsi="Agilent TT Cond"/>
          <w:b/>
          <w:bCs/>
        </w:rPr>
        <w:t>“</w:t>
      </w:r>
      <w:r w:rsidR="00DC41DF" w:rsidRPr="00EE1997">
        <w:rPr>
          <w:rFonts w:ascii="Agilent TT Cond" w:eastAsia="Times New Roman" w:hAnsi="Agilent TT Cond"/>
          <w:b/>
          <w:bCs/>
        </w:rPr>
        <w:t xml:space="preserve">Leakage Inspection: </w:t>
      </w:r>
    </w:p>
    <w:p w14:paraId="43D3B28B" w14:textId="50C7C4DA" w:rsidR="00DC41DF" w:rsidRDefault="00DC41DF" w:rsidP="00DC41DF">
      <w:pPr>
        <w:spacing w:line="276" w:lineRule="auto"/>
        <w:ind w:left="360"/>
        <w:jc w:val="both"/>
        <w:rPr>
          <w:rFonts w:ascii="Agilent TT Cond" w:hAnsi="Agilent TT Cond"/>
          <w:sz w:val="22"/>
          <w:szCs w:val="22"/>
        </w:rPr>
      </w:pPr>
      <w:r w:rsidRPr="00DE18B0">
        <w:rPr>
          <w:rFonts w:ascii="Agilent TT Cond" w:hAnsi="Agilent TT Cond"/>
          <w:sz w:val="22"/>
          <w:szCs w:val="22"/>
        </w:rPr>
        <w:t xml:space="preserve">Be aware of leakage from the robotic arm or z-head as staining quality may be impacted. Leakage may directly </w:t>
      </w:r>
      <w:proofErr w:type="gramStart"/>
      <w:r w:rsidRPr="00DE18B0">
        <w:rPr>
          <w:rFonts w:ascii="Agilent TT Cond" w:hAnsi="Agilent TT Cond"/>
          <w:sz w:val="22"/>
          <w:szCs w:val="22"/>
        </w:rPr>
        <w:t>impact</w:t>
      </w:r>
      <w:proofErr w:type="gramEnd"/>
      <w:r w:rsidRPr="00DE18B0">
        <w:rPr>
          <w:rFonts w:ascii="Agilent TT Cond" w:hAnsi="Agilent TT Cond"/>
          <w:sz w:val="22"/>
          <w:szCs w:val="22"/>
        </w:rPr>
        <w:t xml:space="preserve"> reagent incubation as drops of buffer can fall onto the slides during the run. Leakage may affect the aspiration and dispensing </w:t>
      </w:r>
      <w:proofErr w:type="gramStart"/>
      <w:r w:rsidRPr="00DE18B0">
        <w:rPr>
          <w:rFonts w:ascii="Agilent TT Cond" w:hAnsi="Agilent TT Cond"/>
          <w:sz w:val="22"/>
          <w:szCs w:val="22"/>
        </w:rPr>
        <w:t>accuracy which</w:t>
      </w:r>
      <w:proofErr w:type="gramEnd"/>
      <w:r w:rsidRPr="00DE18B0">
        <w:rPr>
          <w:rFonts w:ascii="Agilent TT Cond" w:hAnsi="Agilent TT Cond"/>
          <w:sz w:val="22"/>
          <w:szCs w:val="22"/>
        </w:rPr>
        <w:t xml:space="preserve"> has the potential to impact staining quality as well. For best results, these guidelines to identify leakage from the liquid system </w:t>
      </w:r>
      <w:proofErr w:type="gramStart"/>
      <w:r w:rsidRPr="00DE18B0">
        <w:rPr>
          <w:rFonts w:ascii="Agilent TT Cond" w:hAnsi="Agilent TT Cond"/>
          <w:sz w:val="22"/>
          <w:szCs w:val="22"/>
        </w:rPr>
        <w:t>must be followed</w:t>
      </w:r>
      <w:proofErr w:type="gramEnd"/>
      <w:r w:rsidR="00B6207A">
        <w:rPr>
          <w:rFonts w:ascii="Agilent TT Cond" w:hAnsi="Agilent TT Cond"/>
          <w:sz w:val="22"/>
          <w:szCs w:val="22"/>
        </w:rPr>
        <w:t>:</w:t>
      </w:r>
    </w:p>
    <w:p w14:paraId="1AD7BF8E" w14:textId="77777777" w:rsidR="00B6207A" w:rsidRPr="00DE18B0" w:rsidRDefault="00B6207A" w:rsidP="00DC41DF">
      <w:pPr>
        <w:spacing w:line="276" w:lineRule="auto"/>
        <w:ind w:left="360"/>
        <w:jc w:val="both"/>
        <w:rPr>
          <w:rFonts w:ascii="Agilent TT Cond" w:hAnsi="Agilent TT Cond"/>
          <w:sz w:val="22"/>
          <w:szCs w:val="22"/>
        </w:rPr>
      </w:pPr>
    </w:p>
    <w:p w14:paraId="2B755796" w14:textId="77777777" w:rsidR="00DC41DF" w:rsidRDefault="00DC41DF" w:rsidP="00DC41DF">
      <w:pPr>
        <w:spacing w:line="276" w:lineRule="auto"/>
        <w:ind w:left="360"/>
        <w:jc w:val="both"/>
        <w:rPr>
          <w:rFonts w:ascii="Agilent TT Cond" w:eastAsia="Times New Roman" w:hAnsi="Agilent TT Cond"/>
          <w:sz w:val="22"/>
          <w:szCs w:val="22"/>
        </w:rPr>
      </w:pPr>
      <w:r w:rsidRPr="00DE18B0">
        <w:rPr>
          <w:rFonts w:ascii="Agilent TT Cond" w:eastAsia="Times New Roman" w:hAnsi="Agilent TT Cond"/>
          <w:sz w:val="22"/>
          <w:szCs w:val="22"/>
        </w:rPr>
        <w:t xml:space="preserve">After each run visually inspect the syringe tray, syringe, stopcock, the left plate, and the area around the wash station for evidence of unexpected leakage (salt residues and/or liquid), see section 17 - Cleaning and Maintenance for details. </w:t>
      </w:r>
    </w:p>
    <w:p w14:paraId="4FADEE35" w14:textId="77777777" w:rsidR="00DC41DF" w:rsidRPr="00DE18B0" w:rsidRDefault="00DC41DF" w:rsidP="00DC41DF">
      <w:pPr>
        <w:spacing w:line="276" w:lineRule="auto"/>
        <w:ind w:left="360"/>
        <w:jc w:val="both"/>
        <w:rPr>
          <w:rFonts w:ascii="Agilent TT Cond" w:eastAsia="Times New Roman" w:hAnsi="Agilent TT Cond"/>
          <w:sz w:val="22"/>
          <w:szCs w:val="22"/>
        </w:rPr>
      </w:pPr>
    </w:p>
    <w:p w14:paraId="5E98437D" w14:textId="77777777" w:rsidR="00DC41DF" w:rsidRDefault="00DC41DF" w:rsidP="00DC41DF">
      <w:pPr>
        <w:spacing w:line="276" w:lineRule="auto"/>
        <w:ind w:left="360"/>
        <w:jc w:val="both"/>
        <w:rPr>
          <w:rFonts w:ascii="Agilent TT Cond" w:eastAsia="Times New Roman" w:hAnsi="Agilent TT Cond"/>
          <w:sz w:val="22"/>
          <w:szCs w:val="22"/>
        </w:rPr>
      </w:pPr>
      <w:r w:rsidRPr="00DE18B0">
        <w:rPr>
          <w:rFonts w:ascii="Agilent TT Cond" w:eastAsia="Times New Roman" w:hAnsi="Agilent TT Cond"/>
          <w:sz w:val="22"/>
          <w:szCs w:val="22"/>
        </w:rPr>
        <w:t xml:space="preserve">If there are signs of unexpected leakage (salt residues and/or liquid), contact your local Technical Service representative immediately as this might indicate a leakage in the system. </w:t>
      </w:r>
    </w:p>
    <w:p w14:paraId="12620341" w14:textId="77777777" w:rsidR="00DC41DF" w:rsidRPr="00DE18B0" w:rsidRDefault="00DC41DF" w:rsidP="00DC41DF">
      <w:pPr>
        <w:spacing w:line="276" w:lineRule="auto"/>
        <w:ind w:left="360"/>
        <w:jc w:val="both"/>
        <w:rPr>
          <w:rFonts w:ascii="Agilent TT Cond" w:eastAsia="Times New Roman" w:hAnsi="Agilent TT Cond"/>
          <w:sz w:val="22"/>
          <w:szCs w:val="22"/>
        </w:rPr>
      </w:pPr>
    </w:p>
    <w:p w14:paraId="55239D38" w14:textId="77777777" w:rsidR="00DC41DF" w:rsidRPr="00DE18B0" w:rsidRDefault="00DC41DF" w:rsidP="00DC41DF">
      <w:pPr>
        <w:spacing w:line="276" w:lineRule="auto"/>
        <w:ind w:left="360"/>
        <w:jc w:val="both"/>
        <w:rPr>
          <w:rFonts w:ascii="Agilent TT Cond" w:eastAsia="Times New Roman" w:hAnsi="Agilent TT Cond"/>
          <w:sz w:val="22"/>
          <w:szCs w:val="22"/>
        </w:rPr>
      </w:pPr>
      <w:r w:rsidRPr="00DE18B0">
        <w:rPr>
          <w:rFonts w:ascii="Agilent TT Cond" w:eastAsia="Times New Roman" w:hAnsi="Agilent TT Cond"/>
          <w:sz w:val="22"/>
          <w:szCs w:val="22"/>
        </w:rPr>
        <w:t xml:space="preserve">If leakage </w:t>
      </w:r>
      <w:proofErr w:type="gramStart"/>
      <w:r w:rsidRPr="00DE18B0">
        <w:rPr>
          <w:rFonts w:ascii="Agilent TT Cond" w:eastAsia="Times New Roman" w:hAnsi="Agilent TT Cond"/>
          <w:sz w:val="22"/>
          <w:szCs w:val="22"/>
        </w:rPr>
        <w:t>is observed</w:t>
      </w:r>
      <w:proofErr w:type="gramEnd"/>
      <w:r w:rsidRPr="00DE18B0">
        <w:rPr>
          <w:rFonts w:ascii="Agilent TT Cond" w:eastAsia="Times New Roman" w:hAnsi="Agilent TT Cond"/>
          <w:sz w:val="22"/>
          <w:szCs w:val="22"/>
        </w:rPr>
        <w:t xml:space="preserve">, the slides from the last run must be closely reviewed for staining abnormalities. </w:t>
      </w:r>
    </w:p>
    <w:p w14:paraId="5253478E" w14:textId="0E511469" w:rsidR="00DC41DF" w:rsidRDefault="00DC41DF" w:rsidP="00DC41DF">
      <w:pPr>
        <w:spacing w:line="276" w:lineRule="auto"/>
        <w:ind w:left="360"/>
        <w:jc w:val="both"/>
        <w:rPr>
          <w:rFonts w:ascii="Agilent TT Cond" w:eastAsia="Times New Roman" w:hAnsi="Agilent TT Cond"/>
          <w:sz w:val="22"/>
          <w:szCs w:val="22"/>
        </w:rPr>
      </w:pPr>
      <w:r w:rsidRPr="00DE18B0">
        <w:rPr>
          <w:rFonts w:ascii="Agilent TT Cond" w:eastAsia="Times New Roman" w:hAnsi="Agilent TT Cond"/>
          <w:sz w:val="22"/>
          <w:szCs w:val="22"/>
        </w:rPr>
        <w:t>Do not use the instrument if there are signs of unexpected leakage. Call your local Technical Service representative.</w:t>
      </w:r>
    </w:p>
    <w:p w14:paraId="505E5E1E" w14:textId="6F5D2F57" w:rsidR="0005370B" w:rsidRDefault="0005370B" w:rsidP="00DC41DF">
      <w:pPr>
        <w:spacing w:line="276" w:lineRule="auto"/>
        <w:ind w:left="360"/>
        <w:jc w:val="both"/>
        <w:rPr>
          <w:rFonts w:ascii="Agilent TT Cond" w:eastAsia="Times New Roman" w:hAnsi="Agilent TT Cond"/>
          <w:sz w:val="22"/>
          <w:szCs w:val="22"/>
        </w:rPr>
      </w:pPr>
    </w:p>
    <w:p w14:paraId="33C76B33" w14:textId="6E56D8F4" w:rsidR="00542780" w:rsidRPr="00B6207A" w:rsidRDefault="4BD6C7D2" w:rsidP="00B6207A">
      <w:pPr>
        <w:numPr>
          <w:ilvl w:val="0"/>
          <w:numId w:val="5"/>
        </w:numPr>
        <w:spacing w:line="276" w:lineRule="auto"/>
        <w:jc w:val="both"/>
        <w:rPr>
          <w:rFonts w:ascii="Agilent TT Cond" w:eastAsia="Times New Roman" w:hAnsi="Agilent TT Cond"/>
          <w:sz w:val="22"/>
          <w:szCs w:val="22"/>
        </w:rPr>
      </w:pPr>
      <w:r w:rsidRPr="411B4026">
        <w:rPr>
          <w:rFonts w:ascii="Agilent TT Cond" w:eastAsia="Times New Roman" w:hAnsi="Agilent TT Cond"/>
          <w:b/>
          <w:bCs/>
          <w:sz w:val="22"/>
          <w:szCs w:val="22"/>
        </w:rPr>
        <w:t xml:space="preserve">Clarification of action </w:t>
      </w:r>
      <w:r w:rsidR="71C80E82" w:rsidRPr="411B4026">
        <w:rPr>
          <w:rFonts w:ascii="Agilent TT Cond" w:eastAsia="Times New Roman" w:hAnsi="Agilent TT Cond"/>
          <w:b/>
          <w:bCs/>
          <w:sz w:val="22"/>
          <w:szCs w:val="22"/>
        </w:rPr>
        <w:t>to</w:t>
      </w:r>
      <w:r w:rsidRPr="411B4026">
        <w:rPr>
          <w:rFonts w:ascii="Agilent TT Cond" w:eastAsia="Times New Roman" w:hAnsi="Agilent TT Cond"/>
          <w:b/>
          <w:bCs/>
          <w:sz w:val="22"/>
          <w:szCs w:val="22"/>
        </w:rPr>
        <w:t xml:space="preserve"> clean and inspect </w:t>
      </w:r>
      <w:r w:rsidRPr="002608E9">
        <w:rPr>
          <w:rFonts w:ascii="Agilent TT Cond" w:eastAsia="Times New Roman" w:hAnsi="Agilent TT Cond"/>
          <w:b/>
          <w:bCs/>
          <w:sz w:val="22"/>
          <w:szCs w:val="22"/>
        </w:rPr>
        <w:t>the Syringe Tray, Syringe and Stopcock</w:t>
      </w:r>
      <w:r w:rsidRPr="411B4026">
        <w:rPr>
          <w:rFonts w:ascii="Agilent TT Cond" w:eastAsia="Times New Roman" w:hAnsi="Agilent TT Cond"/>
          <w:b/>
          <w:bCs/>
          <w:sz w:val="22"/>
          <w:szCs w:val="22"/>
        </w:rPr>
        <w:t xml:space="preserve"> </w:t>
      </w:r>
      <w:r w:rsidR="008633D4">
        <w:rPr>
          <w:rFonts w:ascii="Agilent TT Cond" w:eastAsia="Times New Roman" w:hAnsi="Agilent TT Cond"/>
          <w:b/>
          <w:bCs/>
          <w:sz w:val="22"/>
          <w:szCs w:val="22"/>
        </w:rPr>
        <w:t>set forth below</w:t>
      </w:r>
      <w:r w:rsidR="00B6207A">
        <w:rPr>
          <w:rFonts w:ascii="Agilent TT Cond" w:eastAsia="Times New Roman" w:hAnsi="Agilent TT Cond"/>
          <w:b/>
          <w:bCs/>
          <w:sz w:val="22"/>
          <w:szCs w:val="22"/>
        </w:rPr>
        <w:t xml:space="preserve"> </w:t>
      </w:r>
      <w:r w:rsidR="00746F7F" w:rsidRPr="00B6207A">
        <w:rPr>
          <w:rFonts w:ascii="Agilent TT Cond" w:eastAsia="Times New Roman" w:hAnsi="Agilent TT Cond"/>
          <w:sz w:val="22"/>
          <w:szCs w:val="22"/>
        </w:rPr>
        <w:t>T</w:t>
      </w:r>
      <w:r w:rsidRPr="00B6207A">
        <w:rPr>
          <w:rFonts w:ascii="Agilent TT Cond" w:eastAsia="Times New Roman" w:hAnsi="Agilent TT Cond"/>
          <w:sz w:val="22"/>
          <w:szCs w:val="22"/>
        </w:rPr>
        <w:t xml:space="preserve">able in “Cleaning and Maintenance Guideline Summary”, </w:t>
      </w:r>
      <w:r w:rsidR="000F2CA7" w:rsidRPr="00B6207A">
        <w:rPr>
          <w:rFonts w:ascii="Agilent TT Cond" w:eastAsia="Times New Roman" w:hAnsi="Agilent TT Cond"/>
          <w:sz w:val="22"/>
          <w:szCs w:val="22"/>
        </w:rPr>
        <w:t xml:space="preserve">in </w:t>
      </w:r>
      <w:r w:rsidR="007B6309" w:rsidRPr="00B6207A">
        <w:rPr>
          <w:rFonts w:ascii="Agilent TT Cond" w:eastAsia="Times New Roman" w:hAnsi="Agilent TT Cond"/>
          <w:sz w:val="22"/>
          <w:szCs w:val="22"/>
        </w:rPr>
        <w:t xml:space="preserve">English version: </w:t>
      </w:r>
      <w:r w:rsidR="3C10E457" w:rsidRPr="00B6207A">
        <w:rPr>
          <w:rFonts w:ascii="Agilent TT Cond" w:eastAsia="Times New Roman" w:hAnsi="Agilent TT Cond"/>
          <w:sz w:val="22"/>
          <w:szCs w:val="22"/>
        </w:rPr>
        <w:t>p</w:t>
      </w:r>
      <w:r w:rsidRPr="00B6207A">
        <w:rPr>
          <w:rFonts w:ascii="Agilent TT Cond" w:eastAsia="Times New Roman" w:hAnsi="Agilent TT Cond"/>
          <w:sz w:val="22"/>
          <w:szCs w:val="22"/>
        </w:rPr>
        <w:t>age 18</w:t>
      </w:r>
      <w:r w:rsidR="000F2CA7" w:rsidRPr="00B6207A">
        <w:rPr>
          <w:rFonts w:ascii="Agilent TT Cond" w:eastAsia="Times New Roman" w:hAnsi="Agilent TT Cond"/>
          <w:sz w:val="22"/>
          <w:szCs w:val="22"/>
        </w:rPr>
        <w:t>2</w:t>
      </w:r>
      <w:r w:rsidRPr="00B6207A">
        <w:rPr>
          <w:rFonts w:ascii="Agilent TT Cond" w:eastAsia="Times New Roman" w:hAnsi="Agilent TT Cond"/>
          <w:sz w:val="22"/>
          <w:szCs w:val="22"/>
        </w:rPr>
        <w:t>, and in subsection “Syringe tray</w:t>
      </w:r>
      <w:r w:rsidR="002F0C94" w:rsidRPr="00B6207A">
        <w:rPr>
          <w:rFonts w:ascii="Agilent TT Cond" w:eastAsia="Times New Roman" w:hAnsi="Agilent TT Cond"/>
          <w:sz w:val="22"/>
          <w:szCs w:val="22"/>
        </w:rPr>
        <w:t>, syringe and stopcock</w:t>
      </w:r>
      <w:r w:rsidRPr="00B6207A">
        <w:rPr>
          <w:rFonts w:ascii="Agilent TT Cond" w:eastAsia="Times New Roman" w:hAnsi="Agilent TT Cond"/>
          <w:sz w:val="22"/>
          <w:szCs w:val="22"/>
        </w:rPr>
        <w:t xml:space="preserve"> inspection”, </w:t>
      </w:r>
      <w:r w:rsidR="00A443AF" w:rsidRPr="00B6207A">
        <w:rPr>
          <w:rFonts w:ascii="Agilent TT Cond" w:eastAsia="Times New Roman" w:hAnsi="Agilent TT Cond"/>
          <w:sz w:val="22"/>
          <w:szCs w:val="22"/>
        </w:rPr>
        <w:t xml:space="preserve">start of </w:t>
      </w:r>
      <w:r w:rsidR="00F91D47" w:rsidRPr="00B6207A">
        <w:rPr>
          <w:rFonts w:ascii="Agilent TT Cond" w:eastAsia="Times New Roman" w:hAnsi="Agilent TT Cond"/>
          <w:sz w:val="22"/>
          <w:szCs w:val="22"/>
        </w:rPr>
        <w:t>sub</w:t>
      </w:r>
      <w:r w:rsidR="00A443AF" w:rsidRPr="00B6207A">
        <w:rPr>
          <w:rFonts w:ascii="Agilent TT Cond" w:eastAsia="Times New Roman" w:hAnsi="Agilent TT Cond"/>
          <w:sz w:val="22"/>
          <w:szCs w:val="22"/>
        </w:rPr>
        <w:t xml:space="preserve">section </w:t>
      </w:r>
      <w:r w:rsidR="000F2CA7" w:rsidRPr="00B6207A">
        <w:rPr>
          <w:rFonts w:ascii="Agilent TT Cond" w:eastAsia="Times New Roman" w:hAnsi="Agilent TT Cond"/>
          <w:sz w:val="22"/>
          <w:szCs w:val="22"/>
        </w:rPr>
        <w:t xml:space="preserve">in </w:t>
      </w:r>
      <w:r w:rsidR="007B6309" w:rsidRPr="00B6207A">
        <w:rPr>
          <w:rFonts w:ascii="Agilent TT Cond" w:eastAsia="Times New Roman" w:hAnsi="Agilent TT Cond"/>
          <w:sz w:val="22"/>
          <w:szCs w:val="22"/>
        </w:rPr>
        <w:t xml:space="preserve">English version: </w:t>
      </w:r>
      <w:r w:rsidRPr="00B6207A">
        <w:rPr>
          <w:rFonts w:ascii="Agilent TT Cond" w:eastAsia="Times New Roman" w:hAnsi="Agilent TT Cond"/>
          <w:sz w:val="22"/>
          <w:szCs w:val="22"/>
        </w:rPr>
        <w:t>page 18</w:t>
      </w:r>
      <w:r w:rsidR="000F2CA7" w:rsidRPr="00B6207A">
        <w:rPr>
          <w:rFonts w:ascii="Agilent TT Cond" w:eastAsia="Times New Roman" w:hAnsi="Agilent TT Cond"/>
          <w:sz w:val="22"/>
          <w:szCs w:val="22"/>
        </w:rPr>
        <w:t>8</w:t>
      </w:r>
      <w:r w:rsidRPr="00B6207A">
        <w:rPr>
          <w:rFonts w:ascii="Agilent TT Cond" w:eastAsia="Times New Roman" w:hAnsi="Agilent TT Cond"/>
          <w:sz w:val="22"/>
          <w:szCs w:val="22"/>
        </w:rPr>
        <w:t xml:space="preserve">) </w:t>
      </w:r>
    </w:p>
    <w:p w14:paraId="72EDBC8B" w14:textId="77777777" w:rsidR="0005370B" w:rsidRDefault="0005370B" w:rsidP="00CB0FE0">
      <w:pPr>
        <w:spacing w:line="276" w:lineRule="auto"/>
        <w:jc w:val="both"/>
        <w:rPr>
          <w:rFonts w:ascii="Agilent TT Cond" w:eastAsia="Times New Roman" w:hAnsi="Agilent TT Cond"/>
          <w:sz w:val="22"/>
          <w:szCs w:val="22"/>
        </w:rPr>
      </w:pPr>
    </w:p>
    <w:p w14:paraId="6AEA79CF" w14:textId="38BC7538" w:rsidR="00DC41DF" w:rsidRPr="00E455A3" w:rsidRDefault="008633D4" w:rsidP="00CB0FE0">
      <w:pPr>
        <w:pStyle w:val="ListParagraph"/>
        <w:spacing w:line="240" w:lineRule="auto"/>
        <w:ind w:left="360"/>
        <w:rPr>
          <w:rFonts w:ascii="Agilent TT Cond" w:eastAsia="Times New Roman" w:hAnsi="Agilent TT Cond"/>
          <w:b/>
          <w:bCs/>
        </w:rPr>
      </w:pPr>
      <w:r>
        <w:rPr>
          <w:rFonts w:ascii="Agilent TT Cond" w:eastAsia="Times New Roman" w:hAnsi="Agilent TT Cond"/>
          <w:b/>
          <w:bCs/>
        </w:rPr>
        <w:t>“</w:t>
      </w:r>
      <w:proofErr w:type="gramStart"/>
      <w:r w:rsidR="00CB0FE0">
        <w:rPr>
          <w:rFonts w:ascii="Agilent TT Cond" w:eastAsia="Times New Roman" w:hAnsi="Agilent TT Cond"/>
          <w:b/>
          <w:bCs/>
        </w:rPr>
        <w:t>s</w:t>
      </w:r>
      <w:r w:rsidR="00DC41DF" w:rsidRPr="00E455A3">
        <w:rPr>
          <w:rFonts w:ascii="Agilent TT Cond" w:eastAsia="Times New Roman" w:hAnsi="Agilent TT Cond"/>
          <w:b/>
          <w:bCs/>
        </w:rPr>
        <w:t>yringe</w:t>
      </w:r>
      <w:proofErr w:type="gramEnd"/>
      <w:r w:rsidR="00DC41DF" w:rsidRPr="00E455A3">
        <w:rPr>
          <w:rFonts w:ascii="Agilent TT Cond" w:eastAsia="Times New Roman" w:hAnsi="Agilent TT Cond"/>
          <w:b/>
          <w:bCs/>
        </w:rPr>
        <w:t xml:space="preserve"> tray, syringe and stopcock inspection</w:t>
      </w:r>
      <w:r w:rsidR="00BF70F8">
        <w:rPr>
          <w:rFonts w:ascii="Agilent TT Cond" w:eastAsia="Times New Roman" w:hAnsi="Agilent TT Cond"/>
          <w:b/>
          <w:bCs/>
        </w:rPr>
        <w:t>:</w:t>
      </w:r>
    </w:p>
    <w:p w14:paraId="404FF89B" w14:textId="77777777" w:rsidR="00DC41DF" w:rsidRPr="00E07A55" w:rsidRDefault="00DC41DF" w:rsidP="00CB0FE0">
      <w:pPr>
        <w:pStyle w:val="ListParagraph"/>
        <w:ind w:left="360"/>
        <w:rPr>
          <w:rFonts w:ascii="Agilent TT Cond" w:hAnsi="Agilent TT Cond"/>
        </w:rPr>
      </w:pPr>
      <w:r w:rsidRPr="00E07A55">
        <w:rPr>
          <w:rFonts w:ascii="Agilent TT Cond" w:hAnsi="Agilent TT Cond"/>
        </w:rPr>
        <w:t>Inspection Interval: after each run, every month, and every three months.</w:t>
      </w:r>
    </w:p>
    <w:p w14:paraId="57011644" w14:textId="77777777" w:rsidR="00DC41DF" w:rsidRPr="00E07A55" w:rsidRDefault="00DC41DF" w:rsidP="00CB0FE0">
      <w:pPr>
        <w:pStyle w:val="ListParagraph"/>
        <w:ind w:left="360"/>
        <w:rPr>
          <w:rFonts w:ascii="Agilent TT Cond" w:hAnsi="Agilent TT Cond"/>
        </w:rPr>
      </w:pPr>
      <w:r w:rsidRPr="00E07A55">
        <w:rPr>
          <w:rFonts w:ascii="Agilent TT Cond" w:hAnsi="Agilent TT Cond"/>
        </w:rPr>
        <w:t>Visually Inspect the syringe tray, syringe and stopcock for salt residues and/or liquid, see picture below. If there are signs of unexpected salt residues and/or liquid, contact your local Agilent Technical Service representative as this might indicate a leakage in the system.</w:t>
      </w:r>
    </w:p>
    <w:p w14:paraId="5FC0253D" w14:textId="6A666607" w:rsidR="00DC41DF" w:rsidRPr="00E07A55" w:rsidRDefault="00DC41DF" w:rsidP="00CB0FE0">
      <w:pPr>
        <w:pStyle w:val="ListParagraph"/>
        <w:ind w:left="360"/>
        <w:rPr>
          <w:rFonts w:ascii="Agilent TT Cond" w:hAnsi="Agilent TT Cond"/>
        </w:rPr>
      </w:pPr>
      <w:r w:rsidRPr="00E07A55">
        <w:rPr>
          <w:rFonts w:ascii="Agilent TT Cond" w:hAnsi="Agilent TT Cond"/>
        </w:rPr>
        <w:t>Wipe the syringe tray with a sponge or a soft cloth soaked with DI water or mild detergent to remove dust and potential salt crystals. Do not use abrasive cleansers.</w:t>
      </w:r>
      <w:r w:rsidR="008633D4">
        <w:rPr>
          <w:rFonts w:ascii="Agilent TT Cond" w:hAnsi="Agilent TT Cond"/>
        </w:rPr>
        <w:t>”</w:t>
      </w:r>
    </w:p>
    <w:p w14:paraId="046861DE" w14:textId="30E9C28E" w:rsidR="00542780" w:rsidRDefault="00542780" w:rsidP="00542780">
      <w:pPr>
        <w:numPr>
          <w:ilvl w:val="0"/>
          <w:numId w:val="5"/>
        </w:numPr>
        <w:spacing w:line="276" w:lineRule="auto"/>
        <w:jc w:val="both"/>
        <w:rPr>
          <w:rFonts w:ascii="Agilent TT Cond" w:eastAsia="Times New Roman" w:hAnsi="Agilent TT Cond"/>
          <w:sz w:val="22"/>
          <w:szCs w:val="22"/>
        </w:rPr>
      </w:pPr>
      <w:r w:rsidRPr="006C11C5">
        <w:rPr>
          <w:rFonts w:ascii="Agilent TT Cond" w:eastAsia="Times New Roman" w:hAnsi="Agilent TT Cond"/>
          <w:b/>
          <w:bCs/>
          <w:sz w:val="22"/>
          <w:szCs w:val="22"/>
        </w:rPr>
        <w:lastRenderedPageBreak/>
        <w:t xml:space="preserve">New </w:t>
      </w:r>
      <w:r w:rsidR="008633D4">
        <w:rPr>
          <w:rFonts w:ascii="Agilent TT Cond" w:eastAsia="Times New Roman" w:hAnsi="Agilent TT Cond"/>
          <w:b/>
          <w:bCs/>
          <w:sz w:val="22"/>
          <w:szCs w:val="22"/>
        </w:rPr>
        <w:t xml:space="preserve">section below has been added regarding </w:t>
      </w:r>
      <w:r w:rsidRPr="006C11C5">
        <w:rPr>
          <w:rFonts w:ascii="Agilent TT Cond" w:eastAsia="Times New Roman" w:hAnsi="Agilent TT Cond"/>
          <w:b/>
          <w:bCs/>
          <w:sz w:val="22"/>
          <w:szCs w:val="22"/>
        </w:rPr>
        <w:t>inspecting</w:t>
      </w:r>
      <w:r w:rsidR="00DD2249">
        <w:rPr>
          <w:rFonts w:ascii="Agilent TT Cond" w:eastAsia="Times New Roman" w:hAnsi="Agilent TT Cond"/>
          <w:b/>
          <w:bCs/>
          <w:sz w:val="22"/>
          <w:szCs w:val="22"/>
        </w:rPr>
        <w:t xml:space="preserve"> the instrument</w:t>
      </w:r>
      <w:r w:rsidRPr="006C11C5">
        <w:rPr>
          <w:rFonts w:ascii="Agilent TT Cond" w:eastAsia="Times New Roman" w:hAnsi="Agilent TT Cond"/>
          <w:b/>
          <w:bCs/>
          <w:sz w:val="22"/>
          <w:szCs w:val="22"/>
        </w:rPr>
        <w:t xml:space="preserve"> for signs of leakage </w:t>
      </w:r>
      <w:r w:rsidRPr="006C11C5">
        <w:rPr>
          <w:rFonts w:ascii="Agilent TT Cond" w:eastAsia="Times New Roman" w:hAnsi="Agilent TT Cond"/>
          <w:sz w:val="22"/>
          <w:szCs w:val="22"/>
        </w:rPr>
        <w:t>(</w:t>
      </w:r>
      <w:r w:rsidR="00746F7F">
        <w:rPr>
          <w:rFonts w:ascii="Agilent TT Cond" w:eastAsia="Times New Roman" w:hAnsi="Agilent TT Cond"/>
          <w:sz w:val="22"/>
          <w:szCs w:val="22"/>
        </w:rPr>
        <w:t>T</w:t>
      </w:r>
      <w:r w:rsidRPr="006C11C5">
        <w:rPr>
          <w:rFonts w:ascii="Agilent TT Cond" w:eastAsia="Times New Roman" w:hAnsi="Agilent TT Cond"/>
          <w:sz w:val="22"/>
          <w:szCs w:val="22"/>
        </w:rPr>
        <w:t xml:space="preserve">able in “Cleaning and Maintenance Guideline </w:t>
      </w:r>
      <w:r w:rsidRPr="000F2CA7">
        <w:rPr>
          <w:rFonts w:ascii="Agilent TT Cond" w:eastAsia="Times New Roman" w:hAnsi="Agilent TT Cond"/>
          <w:sz w:val="22"/>
          <w:szCs w:val="22"/>
        </w:rPr>
        <w:t>Summary</w:t>
      </w:r>
      <w:r w:rsidR="002608E9" w:rsidRPr="000F2CA7">
        <w:rPr>
          <w:rFonts w:ascii="Agilent TT Cond" w:eastAsia="Times New Roman" w:hAnsi="Agilent TT Cond"/>
          <w:sz w:val="22"/>
          <w:szCs w:val="22"/>
        </w:rPr>
        <w:t>”</w:t>
      </w:r>
      <w:r w:rsidRPr="000F2CA7">
        <w:rPr>
          <w:rFonts w:ascii="Agilent TT Cond" w:eastAsia="Times New Roman" w:hAnsi="Agilent TT Cond"/>
          <w:sz w:val="22"/>
          <w:szCs w:val="22"/>
        </w:rPr>
        <w:t xml:space="preserve">, </w:t>
      </w:r>
      <w:r w:rsidR="000F2CA7" w:rsidRPr="000F2CA7">
        <w:rPr>
          <w:rFonts w:ascii="Agilent TT Cond" w:eastAsia="Times New Roman" w:hAnsi="Agilent TT Cond"/>
          <w:sz w:val="22"/>
          <w:szCs w:val="22"/>
        </w:rPr>
        <w:t xml:space="preserve">in </w:t>
      </w:r>
      <w:r w:rsidR="007B6309" w:rsidRPr="000F2CA7">
        <w:rPr>
          <w:rFonts w:ascii="Agilent TT Cond" w:eastAsia="Times New Roman" w:hAnsi="Agilent TT Cond"/>
          <w:sz w:val="22"/>
          <w:szCs w:val="22"/>
        </w:rPr>
        <w:t xml:space="preserve">English version: </w:t>
      </w:r>
      <w:r w:rsidR="006C11C5" w:rsidRPr="000F2CA7">
        <w:rPr>
          <w:rFonts w:ascii="Agilent TT Cond" w:eastAsia="Times New Roman" w:hAnsi="Agilent TT Cond"/>
          <w:sz w:val="22"/>
          <w:szCs w:val="22"/>
        </w:rPr>
        <w:t>p</w:t>
      </w:r>
      <w:r w:rsidRPr="000F2CA7">
        <w:rPr>
          <w:rFonts w:ascii="Agilent TT Cond" w:eastAsia="Times New Roman" w:hAnsi="Agilent TT Cond"/>
          <w:sz w:val="22"/>
          <w:szCs w:val="22"/>
        </w:rPr>
        <w:t>age 18</w:t>
      </w:r>
      <w:r w:rsidR="000F2CA7" w:rsidRPr="000F2CA7">
        <w:rPr>
          <w:rFonts w:ascii="Agilent TT Cond" w:eastAsia="Times New Roman" w:hAnsi="Agilent TT Cond"/>
          <w:sz w:val="22"/>
          <w:szCs w:val="22"/>
        </w:rPr>
        <w:t>2</w:t>
      </w:r>
      <w:r w:rsidRPr="000F2CA7">
        <w:rPr>
          <w:rFonts w:ascii="Agilent TT Cond" w:eastAsia="Times New Roman" w:hAnsi="Agilent TT Cond"/>
          <w:sz w:val="22"/>
          <w:szCs w:val="22"/>
        </w:rPr>
        <w:t xml:space="preserve">, and </w:t>
      </w:r>
      <w:r w:rsidR="002608E9">
        <w:rPr>
          <w:rFonts w:ascii="Agilent TT Cond" w:eastAsia="Times New Roman" w:hAnsi="Agilent TT Cond"/>
          <w:sz w:val="22"/>
          <w:szCs w:val="22"/>
        </w:rPr>
        <w:t xml:space="preserve">in </w:t>
      </w:r>
      <w:r w:rsidRPr="006C11C5">
        <w:rPr>
          <w:rFonts w:ascii="Agilent TT Cond" w:eastAsia="Times New Roman" w:hAnsi="Agilent TT Cond"/>
          <w:sz w:val="22"/>
          <w:szCs w:val="22"/>
        </w:rPr>
        <w:t>subsection “</w:t>
      </w:r>
      <w:r w:rsidR="00DD2249">
        <w:rPr>
          <w:rFonts w:ascii="Agilent TT Cond" w:eastAsia="Times New Roman" w:hAnsi="Agilent TT Cond"/>
          <w:sz w:val="22"/>
          <w:szCs w:val="22"/>
        </w:rPr>
        <w:t>Instrument Leakage Inspection</w:t>
      </w:r>
      <w:r w:rsidRPr="006C11C5">
        <w:rPr>
          <w:rFonts w:ascii="Agilent TT Cond" w:eastAsia="Times New Roman" w:hAnsi="Agilent TT Cond"/>
          <w:sz w:val="22"/>
          <w:szCs w:val="22"/>
        </w:rPr>
        <w:t xml:space="preserve">”, </w:t>
      </w:r>
      <w:r w:rsidR="00A443AF">
        <w:rPr>
          <w:rFonts w:ascii="Agilent TT Cond" w:eastAsia="Times New Roman" w:hAnsi="Agilent TT Cond"/>
          <w:sz w:val="22"/>
          <w:szCs w:val="22"/>
        </w:rPr>
        <w:t xml:space="preserve">start of subsection </w:t>
      </w:r>
      <w:r w:rsidR="000F2CA7">
        <w:rPr>
          <w:rFonts w:ascii="Agilent TT Cond" w:eastAsia="Times New Roman" w:hAnsi="Agilent TT Cond"/>
          <w:sz w:val="22"/>
          <w:szCs w:val="22"/>
        </w:rPr>
        <w:t xml:space="preserve">in </w:t>
      </w:r>
      <w:r w:rsidR="007B6309">
        <w:rPr>
          <w:rFonts w:ascii="Agilent TT Cond" w:eastAsia="Times New Roman" w:hAnsi="Agilent TT Cond"/>
          <w:sz w:val="22"/>
          <w:szCs w:val="22"/>
        </w:rPr>
        <w:t>English versi</w:t>
      </w:r>
      <w:r w:rsidR="007B6309" w:rsidRPr="000F2CA7">
        <w:rPr>
          <w:rFonts w:ascii="Agilent TT Cond" w:eastAsia="Times New Roman" w:hAnsi="Agilent TT Cond"/>
          <w:sz w:val="22"/>
          <w:szCs w:val="22"/>
        </w:rPr>
        <w:t xml:space="preserve">on: </w:t>
      </w:r>
      <w:r w:rsidRPr="000F2CA7">
        <w:rPr>
          <w:rFonts w:ascii="Agilent TT Cond" w:eastAsia="Times New Roman" w:hAnsi="Agilent TT Cond"/>
          <w:sz w:val="22"/>
          <w:szCs w:val="22"/>
        </w:rPr>
        <w:t>page 18</w:t>
      </w:r>
      <w:r w:rsidR="000F2CA7" w:rsidRPr="000F2CA7">
        <w:rPr>
          <w:rFonts w:ascii="Agilent TT Cond" w:eastAsia="Times New Roman" w:hAnsi="Agilent TT Cond"/>
          <w:sz w:val="22"/>
          <w:szCs w:val="22"/>
        </w:rPr>
        <w:t>8</w:t>
      </w:r>
      <w:r w:rsidRPr="000F2CA7">
        <w:rPr>
          <w:rFonts w:ascii="Agilent TT Cond" w:eastAsia="Times New Roman" w:hAnsi="Agilent TT Cond"/>
          <w:sz w:val="22"/>
          <w:szCs w:val="22"/>
        </w:rPr>
        <w:t xml:space="preserve">) </w:t>
      </w:r>
      <w:bookmarkEnd w:id="3"/>
    </w:p>
    <w:p w14:paraId="12D999EE" w14:textId="77777777" w:rsidR="00BF70F8" w:rsidRDefault="00BF70F8" w:rsidP="00A854DD">
      <w:pPr>
        <w:spacing w:line="276" w:lineRule="auto"/>
        <w:jc w:val="both"/>
        <w:rPr>
          <w:rFonts w:ascii="Agilent TT Cond" w:eastAsia="Times New Roman" w:hAnsi="Agilent TT Cond"/>
          <w:sz w:val="22"/>
          <w:szCs w:val="22"/>
        </w:rPr>
      </w:pPr>
    </w:p>
    <w:p w14:paraId="4C8338E2" w14:textId="19DEAEB6" w:rsidR="008633D4" w:rsidRPr="00E455A3" w:rsidRDefault="008633D4" w:rsidP="00CB0FE0">
      <w:pPr>
        <w:pStyle w:val="ListParagraph"/>
        <w:spacing w:line="240" w:lineRule="auto"/>
        <w:ind w:left="360"/>
        <w:rPr>
          <w:rFonts w:ascii="Agilent TT Cond" w:eastAsia="Times New Roman" w:hAnsi="Agilent TT Cond"/>
          <w:b/>
          <w:bCs/>
        </w:rPr>
      </w:pPr>
      <w:r>
        <w:rPr>
          <w:rFonts w:ascii="Agilent TT Cond" w:eastAsia="Times New Roman" w:hAnsi="Agilent TT Cond"/>
          <w:b/>
          <w:bCs/>
        </w:rPr>
        <w:t>“</w:t>
      </w:r>
      <w:r w:rsidRPr="00E455A3">
        <w:rPr>
          <w:rFonts w:ascii="Agilent TT Cond" w:eastAsia="Times New Roman" w:hAnsi="Agilent TT Cond"/>
          <w:b/>
          <w:bCs/>
        </w:rPr>
        <w:t>Instrument leakage inspection</w:t>
      </w:r>
    </w:p>
    <w:p w14:paraId="612A212C" w14:textId="77777777" w:rsidR="008633D4" w:rsidRPr="00E07A55" w:rsidRDefault="008633D4" w:rsidP="00CB0FE0">
      <w:pPr>
        <w:pStyle w:val="ListParagraph"/>
        <w:ind w:left="360"/>
        <w:rPr>
          <w:rFonts w:ascii="Agilent TT Cond" w:hAnsi="Agilent TT Cond"/>
        </w:rPr>
      </w:pPr>
      <w:r w:rsidRPr="00E07A55">
        <w:rPr>
          <w:rFonts w:ascii="Agilent TT Cond" w:hAnsi="Agilent TT Cond"/>
        </w:rPr>
        <w:t>Inspection Interval: after each run, every month, and every three months.</w:t>
      </w:r>
    </w:p>
    <w:p w14:paraId="2847847B" w14:textId="40F2F8DB" w:rsidR="008633D4" w:rsidRDefault="008633D4" w:rsidP="00CB0FE0">
      <w:pPr>
        <w:pStyle w:val="ListParagraph"/>
        <w:ind w:left="360"/>
        <w:rPr>
          <w:rFonts w:ascii="Agilent TT Cond" w:hAnsi="Agilent TT Cond"/>
        </w:rPr>
      </w:pPr>
      <w:r w:rsidRPr="00E07A55">
        <w:rPr>
          <w:rFonts w:ascii="Agilent TT Cond" w:hAnsi="Agilent TT Cond"/>
        </w:rPr>
        <w:t>Visually Inspect the left plate, and the area around the wash station for salt residues and/or liquid, see pictures below. If there are signs of unexpected salt residues and/or liquid, contact your local Agilent Technical Service representative as this might indicate a leakage in the liquid system. If leakage is observed, the slides from the run just completed must be closely reviewed for staining abnormalities.</w:t>
      </w:r>
      <w:r>
        <w:rPr>
          <w:rFonts w:ascii="Agilent TT Cond" w:hAnsi="Agilent TT Cond"/>
        </w:rPr>
        <w:t>”</w:t>
      </w:r>
    </w:p>
    <w:p w14:paraId="4441C8A5" w14:textId="2ABB28AD" w:rsidR="00BF70F8" w:rsidRDefault="00BF70F8" w:rsidP="00CB0FE0">
      <w:pPr>
        <w:pStyle w:val="ListParagraph"/>
        <w:ind w:left="360"/>
        <w:rPr>
          <w:rFonts w:ascii="Agilent TT Cond" w:hAnsi="Agilent TT Cond"/>
        </w:rPr>
      </w:pPr>
    </w:p>
    <w:p w14:paraId="1655F8E1" w14:textId="77777777" w:rsidR="005F69DA" w:rsidRDefault="005F69DA" w:rsidP="005F69DA">
      <w:pPr>
        <w:spacing w:after="120" w:line="260" w:lineRule="atLeast"/>
        <w:ind w:left="288"/>
        <w:rPr>
          <w:rFonts w:ascii="Roboto Light" w:hAnsi="Roboto Light"/>
          <w:lang w:eastAsia="da-DK"/>
        </w:rPr>
      </w:pPr>
    </w:p>
    <w:tbl>
      <w:tblPr>
        <w:tblW w:w="8779" w:type="dxa"/>
        <w:tblInd w:w="2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9"/>
      </w:tblGrid>
      <w:tr w:rsidR="005F69DA" w14:paraId="7AA80B18" w14:textId="77777777" w:rsidTr="005F69DA">
        <w:trPr>
          <w:trHeight w:val="556"/>
        </w:trPr>
        <w:tc>
          <w:tcPr>
            <w:tcW w:w="8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992F2" w14:textId="7F1A6DD5" w:rsidR="005F69DA" w:rsidRPr="0076679B" w:rsidRDefault="005F69DA">
            <w:pPr>
              <w:spacing w:after="120" w:line="260" w:lineRule="atLeast"/>
              <w:rPr>
                <w:rFonts w:ascii="Roboto Light" w:hAnsi="Roboto Light"/>
                <w:i/>
                <w:iCs/>
                <w:sz w:val="20"/>
                <w:szCs w:val="20"/>
                <w:lang w:eastAsia="da-DK"/>
              </w:rPr>
            </w:pPr>
            <w:r>
              <w:rPr>
                <w:rFonts w:ascii="Roboto Light" w:hAnsi="Roboto Light"/>
                <w:noProof/>
                <w:sz w:val="20"/>
                <w:szCs w:val="20"/>
                <w:lang w:val="lv-LV" w:eastAsia="lv-LV"/>
              </w:rPr>
              <w:drawing>
                <wp:inline distT="0" distB="0" distL="0" distR="0" wp14:anchorId="1FF1B268" wp14:editId="62D4219D">
                  <wp:extent cx="257810" cy="231140"/>
                  <wp:effectExtent l="0" t="0" r="889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23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679B">
              <w:rPr>
                <w:rFonts w:ascii="Roboto Light" w:hAnsi="Roboto Light"/>
                <w:b/>
                <w:bCs/>
                <w:i/>
                <w:iCs/>
                <w:color w:val="D6001C"/>
                <w:sz w:val="20"/>
                <w:szCs w:val="20"/>
                <w:lang w:eastAsia="da-DK"/>
              </w:rPr>
              <w:t> WARNING</w:t>
            </w:r>
            <w:r w:rsidRPr="0076679B">
              <w:rPr>
                <w:rFonts w:ascii="Roboto Light" w:hAnsi="Roboto Light"/>
                <w:b/>
                <w:bCs/>
                <w:sz w:val="20"/>
                <w:szCs w:val="20"/>
                <w:lang w:eastAsia="da-DK"/>
              </w:rPr>
              <w:t xml:space="preserve"> </w:t>
            </w:r>
            <w:r w:rsidRPr="0076679B">
              <w:rPr>
                <w:rFonts w:ascii="Roboto Light" w:hAnsi="Roboto Light"/>
                <w:sz w:val="20"/>
                <w:szCs w:val="20"/>
                <w:lang w:eastAsia="da-DK"/>
              </w:rPr>
              <w:t>  </w:t>
            </w:r>
            <w:r w:rsidRPr="0076679B">
              <w:rPr>
                <w:rFonts w:ascii="Roboto Light" w:hAnsi="Roboto Light"/>
                <w:i/>
                <w:iCs/>
                <w:sz w:val="20"/>
                <w:szCs w:val="20"/>
                <w:lang w:eastAsia="da-DK"/>
              </w:rPr>
              <w:t xml:space="preserve">Leakage from the robotic arm or z-head may </w:t>
            </w:r>
            <w:proofErr w:type="gramStart"/>
            <w:r w:rsidRPr="0076679B">
              <w:rPr>
                <w:rFonts w:ascii="Roboto Light" w:hAnsi="Roboto Light"/>
                <w:i/>
                <w:iCs/>
                <w:sz w:val="20"/>
                <w:szCs w:val="20"/>
                <w:lang w:eastAsia="da-DK"/>
              </w:rPr>
              <w:t>impact</w:t>
            </w:r>
            <w:proofErr w:type="gramEnd"/>
            <w:r w:rsidRPr="0076679B">
              <w:rPr>
                <w:rFonts w:ascii="Roboto Light" w:hAnsi="Roboto Light"/>
                <w:i/>
                <w:iCs/>
                <w:sz w:val="20"/>
                <w:szCs w:val="20"/>
                <w:lang w:eastAsia="da-DK"/>
              </w:rPr>
              <w:t xml:space="preserve"> staining quality. Do not use the instrument if there are signs of unexpected leakage (salt residues and/or liquid), or if you observe leakage.</w:t>
            </w:r>
          </w:p>
          <w:p w14:paraId="6AC74B7E" w14:textId="77777777" w:rsidR="005F69DA" w:rsidRPr="0076679B" w:rsidRDefault="005F69DA">
            <w:pPr>
              <w:spacing w:line="280" w:lineRule="exact"/>
              <w:rPr>
                <w:rFonts w:ascii="Roboto Light" w:hAnsi="Roboto Light"/>
                <w:sz w:val="20"/>
                <w:szCs w:val="20"/>
                <w:lang w:eastAsia="da-DK"/>
              </w:rPr>
            </w:pPr>
            <w:r w:rsidRPr="0076679B">
              <w:rPr>
                <w:rFonts w:ascii="Roboto Light" w:hAnsi="Roboto Light"/>
                <w:i/>
                <w:iCs/>
                <w:sz w:val="20"/>
                <w:szCs w:val="20"/>
                <w:lang w:eastAsia="da-DK"/>
              </w:rPr>
              <w:t>Immediately contact your local Technical Service representative.</w:t>
            </w:r>
          </w:p>
        </w:tc>
      </w:tr>
    </w:tbl>
    <w:p w14:paraId="69143A4E" w14:textId="1CAB5934" w:rsidR="00BF70F8" w:rsidRDefault="00BF70F8" w:rsidP="00CB0FE0">
      <w:pPr>
        <w:pStyle w:val="ListParagraph"/>
        <w:ind w:left="360"/>
        <w:rPr>
          <w:rFonts w:ascii="Agilent TT Cond" w:hAnsi="Agilent TT Cond"/>
        </w:rPr>
      </w:pPr>
    </w:p>
    <w:p w14:paraId="64F8A946" w14:textId="77777777" w:rsidR="00A854DD" w:rsidRPr="00441823" w:rsidRDefault="00A854DD" w:rsidP="00A854DD">
      <w:pPr>
        <w:pStyle w:val="A-Body2"/>
        <w:rPr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4"/>
      </w:tblGrid>
      <w:tr w:rsidR="00A854DD" w14:paraId="5E7D1DB7" w14:textId="77777777" w:rsidTr="00325E3F">
        <w:trPr>
          <w:trHeight w:val="2511"/>
        </w:trPr>
        <w:tc>
          <w:tcPr>
            <w:tcW w:w="5000" w:type="pct"/>
            <w:vAlign w:val="bottom"/>
          </w:tcPr>
          <w:p w14:paraId="3282C99B" w14:textId="77777777" w:rsidR="00A854DD" w:rsidRPr="00441823" w:rsidRDefault="00A854DD" w:rsidP="00325E3F">
            <w:pPr>
              <w:pStyle w:val="AgilentBodyText"/>
              <w:jc w:val="center"/>
            </w:pPr>
            <w:r>
              <w:rPr>
                <w:noProof/>
                <w:lang w:val="lv-LV" w:eastAsia="lv-LV"/>
              </w:rPr>
              <w:drawing>
                <wp:inline distT="0" distB="0" distL="0" distR="0" wp14:anchorId="35C585B7" wp14:editId="75A77DBB">
                  <wp:extent cx="2700655" cy="1466850"/>
                  <wp:effectExtent l="0" t="0" r="4445" b="0"/>
                  <wp:docPr id="710384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655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DD" w:rsidRPr="00E27586" w14:paraId="29BF950B" w14:textId="77777777" w:rsidTr="00325E3F">
        <w:tc>
          <w:tcPr>
            <w:tcW w:w="5000" w:type="pct"/>
            <w:vAlign w:val="bottom"/>
          </w:tcPr>
          <w:p w14:paraId="00E9F098" w14:textId="77777777" w:rsidR="00A854DD" w:rsidRPr="00441823" w:rsidRDefault="00A854DD" w:rsidP="00325E3F">
            <w:pPr>
              <w:pStyle w:val="UG-Content-black"/>
            </w:pPr>
            <w:r w:rsidRPr="00432B00">
              <w:t xml:space="preserve">Visually </w:t>
            </w:r>
            <w:r>
              <w:t>i</w:t>
            </w:r>
            <w:r w:rsidRPr="00432B00">
              <w:t>nspect the syringe tray, syringe and stopcock</w:t>
            </w:r>
            <w:r>
              <w:t>, areas highlighted in red,</w:t>
            </w:r>
            <w:r w:rsidRPr="00432B00">
              <w:t xml:space="preserve"> for</w:t>
            </w:r>
            <w:r>
              <w:t xml:space="preserve"> </w:t>
            </w:r>
            <w:r w:rsidRPr="00C71EC4">
              <w:t>signs of unexpected leakage (salt residues and/or liquid)</w:t>
            </w:r>
            <w:r>
              <w:t>.</w:t>
            </w:r>
          </w:p>
        </w:tc>
      </w:tr>
    </w:tbl>
    <w:p w14:paraId="7489E053" w14:textId="686FD872" w:rsidR="005F69DA" w:rsidRDefault="005F69DA" w:rsidP="00CB0FE0">
      <w:pPr>
        <w:pStyle w:val="ListParagraph"/>
        <w:ind w:left="360"/>
        <w:rPr>
          <w:rFonts w:ascii="Agilent TT Cond" w:hAnsi="Agilent TT Cond"/>
        </w:rPr>
      </w:pPr>
    </w:p>
    <w:p w14:paraId="25CF76D7" w14:textId="77777777" w:rsidR="005F69DA" w:rsidRDefault="005F69DA" w:rsidP="00CB0FE0">
      <w:pPr>
        <w:pStyle w:val="ListParagraph"/>
        <w:ind w:left="360"/>
        <w:rPr>
          <w:rFonts w:ascii="Agilent TT Cond" w:hAnsi="Agilent TT Cond"/>
        </w:rPr>
      </w:pPr>
    </w:p>
    <w:p w14:paraId="4F5DC2CD" w14:textId="5B070DE2" w:rsidR="00BF70F8" w:rsidRDefault="00BF70F8" w:rsidP="00CB0FE0">
      <w:pPr>
        <w:pStyle w:val="ListParagraph"/>
        <w:ind w:left="360"/>
        <w:rPr>
          <w:rFonts w:ascii="Agilent TT Cond" w:hAnsi="Agilent TT Cond"/>
        </w:rPr>
      </w:pPr>
    </w:p>
    <w:p w14:paraId="38AC8805" w14:textId="4DEAF764" w:rsidR="00BF70F8" w:rsidRDefault="00BF70F8" w:rsidP="00CB0FE0">
      <w:pPr>
        <w:pStyle w:val="ListParagraph"/>
        <w:ind w:left="360"/>
        <w:rPr>
          <w:rFonts w:ascii="Agilent TT Cond" w:hAnsi="Agilent TT Cond"/>
        </w:rPr>
      </w:pPr>
    </w:p>
    <w:p w14:paraId="2A91AD3A" w14:textId="77777777" w:rsidR="00A854DD" w:rsidRDefault="00A854DD" w:rsidP="00A854DD">
      <w:pPr>
        <w:pStyle w:val="UG3-SubSub"/>
        <w:rPr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330"/>
      </w:tblGrid>
      <w:tr w:rsidR="00A854DD" w14:paraId="228F005C" w14:textId="77777777" w:rsidTr="00325E3F">
        <w:trPr>
          <w:trHeight w:val="5661"/>
        </w:trPr>
        <w:tc>
          <w:tcPr>
            <w:tcW w:w="4329" w:type="dxa"/>
            <w:vAlign w:val="bottom"/>
          </w:tcPr>
          <w:p w14:paraId="31AF59F2" w14:textId="77777777" w:rsidR="00A854DD" w:rsidRPr="00441823" w:rsidRDefault="00A854DD" w:rsidP="00325E3F">
            <w:pPr>
              <w:pStyle w:val="UG-Content-black"/>
            </w:pPr>
            <w:r>
              <w:rPr>
                <w:noProof/>
                <w:lang w:val="lv-LV" w:eastAsia="lv-LV"/>
              </w:rPr>
              <w:lastRenderedPageBreak/>
              <w:drawing>
                <wp:inline distT="0" distB="0" distL="0" distR="0" wp14:anchorId="29664575" wp14:editId="53836FBF">
                  <wp:extent cx="2697678" cy="3423583"/>
                  <wp:effectExtent l="0" t="0" r="7620" b="5715"/>
                  <wp:docPr id="1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678" cy="3423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0" w:type="dxa"/>
            <w:vAlign w:val="bottom"/>
          </w:tcPr>
          <w:p w14:paraId="2F1A6485" w14:textId="77777777" w:rsidR="00A854DD" w:rsidRPr="00441823" w:rsidRDefault="00A854DD" w:rsidP="00325E3F">
            <w:pPr>
              <w:pStyle w:val="UG-Content-black"/>
            </w:pPr>
            <w:r>
              <w:rPr>
                <w:noProof/>
                <w:lang w:val="lv-LV" w:eastAsia="lv-LV"/>
              </w:rPr>
              <w:drawing>
                <wp:inline distT="0" distB="0" distL="0" distR="0" wp14:anchorId="7462CED8" wp14:editId="0DA63A38">
                  <wp:extent cx="2091707" cy="3440532"/>
                  <wp:effectExtent l="0" t="0" r="3810" b="7620"/>
                  <wp:docPr id="2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707" cy="3440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4DD" w:rsidRPr="00E27586" w14:paraId="1E57CD28" w14:textId="77777777" w:rsidTr="00325E3F">
        <w:tc>
          <w:tcPr>
            <w:tcW w:w="4329" w:type="dxa"/>
          </w:tcPr>
          <w:p w14:paraId="630D8C2E" w14:textId="77777777" w:rsidR="00A854DD" w:rsidRPr="00441823" w:rsidRDefault="00A854DD" w:rsidP="00325E3F">
            <w:pPr>
              <w:pStyle w:val="UG-Content-black"/>
            </w:pPr>
            <w:r w:rsidRPr="008306F8">
              <w:t xml:space="preserve">Visually </w:t>
            </w:r>
            <w:r>
              <w:t>i</w:t>
            </w:r>
            <w:r w:rsidRPr="008306F8">
              <w:t xml:space="preserve">nspect the </w:t>
            </w:r>
            <w:r>
              <w:t xml:space="preserve">left plate, area highlighted in red, </w:t>
            </w:r>
            <w:r w:rsidRPr="008306F8">
              <w:t xml:space="preserve">for </w:t>
            </w:r>
            <w:r w:rsidRPr="00C71EC4">
              <w:t>signs of unexpected leakage (salt residues and/or liquid)</w:t>
            </w:r>
            <w:r>
              <w:t>. This might indicate leakage from the robotic arm.</w:t>
            </w:r>
          </w:p>
        </w:tc>
        <w:tc>
          <w:tcPr>
            <w:tcW w:w="4330" w:type="dxa"/>
          </w:tcPr>
          <w:p w14:paraId="19C7BAD9" w14:textId="77777777" w:rsidR="00A854DD" w:rsidRPr="00441823" w:rsidRDefault="00A854DD" w:rsidP="00325E3F">
            <w:pPr>
              <w:pStyle w:val="UG-Content-black"/>
            </w:pPr>
            <w:r w:rsidRPr="00382128">
              <w:t xml:space="preserve">Visually </w:t>
            </w:r>
            <w:r>
              <w:t>i</w:t>
            </w:r>
            <w:r w:rsidRPr="00382128">
              <w:t xml:space="preserve">nspect the </w:t>
            </w:r>
            <w:r>
              <w:t xml:space="preserve">area around the wash station, area highlighted in red, for </w:t>
            </w:r>
            <w:r w:rsidRPr="00C71EC4">
              <w:t>signs of unexpected leakage (salt residues and/or liquid)</w:t>
            </w:r>
            <w:r>
              <w:t>. This might indicate leakage from the z-head or too high pump pressure.</w:t>
            </w:r>
          </w:p>
        </w:tc>
      </w:tr>
    </w:tbl>
    <w:p w14:paraId="4A218D6C" w14:textId="574BF94F" w:rsidR="00BF70F8" w:rsidRDefault="00BF70F8" w:rsidP="00CB0FE0">
      <w:pPr>
        <w:pStyle w:val="ListParagraph"/>
        <w:ind w:left="360"/>
        <w:rPr>
          <w:rFonts w:ascii="Agilent TT Cond" w:hAnsi="Agilent TT Cond"/>
        </w:rPr>
      </w:pPr>
    </w:p>
    <w:p w14:paraId="5FEF87E2" w14:textId="77777777" w:rsidR="005F69DA" w:rsidRDefault="005F69DA" w:rsidP="00CB0FE0">
      <w:pPr>
        <w:pStyle w:val="ListParagraph"/>
        <w:ind w:left="360"/>
        <w:rPr>
          <w:rFonts w:ascii="Agilent TT Cond" w:hAnsi="Agilent TT Cond"/>
        </w:rPr>
      </w:pPr>
    </w:p>
    <w:p w14:paraId="6EB0981A" w14:textId="07C7FF4E" w:rsidR="00BF70F8" w:rsidRDefault="00BF70F8" w:rsidP="00CB0FE0">
      <w:pPr>
        <w:pStyle w:val="ListParagraph"/>
        <w:ind w:left="360"/>
        <w:rPr>
          <w:rFonts w:ascii="Agilent TT Cond" w:hAnsi="Agilent TT Cond"/>
        </w:rPr>
      </w:pPr>
    </w:p>
    <w:p w14:paraId="1E9A0F81" w14:textId="17519C3C" w:rsidR="00BF70F8" w:rsidRDefault="00BF70F8" w:rsidP="00CB0FE0">
      <w:pPr>
        <w:pStyle w:val="ListParagraph"/>
        <w:ind w:left="360"/>
        <w:rPr>
          <w:rFonts w:ascii="Agilent TT Cond" w:hAnsi="Agilent TT Cond"/>
        </w:rPr>
      </w:pPr>
    </w:p>
    <w:p w14:paraId="30E37181" w14:textId="45540B47" w:rsidR="00396E57" w:rsidRDefault="00396E57">
      <w:pPr>
        <w:rPr>
          <w:rFonts w:ascii="Agilent TT Cond" w:hAnsi="Agilent TT Cond"/>
          <w:sz w:val="22"/>
          <w:szCs w:val="22"/>
        </w:rPr>
      </w:pPr>
      <w:r>
        <w:rPr>
          <w:rFonts w:ascii="Agilent TT Cond" w:hAnsi="Agilent TT Cond"/>
        </w:rPr>
        <w:br w:type="page"/>
      </w:r>
    </w:p>
    <w:p w14:paraId="444183AD" w14:textId="77777777" w:rsidR="00BF70F8" w:rsidRDefault="00BF70F8" w:rsidP="00CB0FE0">
      <w:pPr>
        <w:pStyle w:val="ListParagraph"/>
        <w:ind w:left="360"/>
        <w:rPr>
          <w:rFonts w:ascii="Agilent TT Cond" w:hAnsi="Agilent TT Cond"/>
        </w:rPr>
      </w:pPr>
    </w:p>
    <w:p w14:paraId="57B32550" w14:textId="77777777" w:rsidR="00BF70F8" w:rsidRDefault="00BF70F8" w:rsidP="00CB0FE0">
      <w:pPr>
        <w:pStyle w:val="ListParagraph"/>
        <w:ind w:left="360"/>
        <w:rPr>
          <w:rFonts w:ascii="Agilent TT Cond" w:hAnsi="Agilent TT Cond"/>
        </w:rPr>
      </w:pPr>
    </w:p>
    <w:p w14:paraId="3F1C5DE7" w14:textId="2AF5B155" w:rsidR="00DE18B0" w:rsidRDefault="008633D4" w:rsidP="005479BD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right="176"/>
        <w:jc w:val="both"/>
        <w:rPr>
          <w:rFonts w:ascii="Agilent TT Cond" w:eastAsia="Times New Roman" w:hAnsi="Agilent TT Cond"/>
          <w:sz w:val="22"/>
          <w:szCs w:val="22"/>
        </w:rPr>
      </w:pPr>
      <w:r>
        <w:rPr>
          <w:rFonts w:ascii="Agilent TT Cond" w:eastAsia="Times New Roman" w:hAnsi="Agilent TT Cond"/>
          <w:b/>
          <w:bCs/>
          <w:sz w:val="22"/>
          <w:szCs w:val="22"/>
        </w:rPr>
        <w:t xml:space="preserve">Revision to Cleaning and Maintenance Guide Summary requiring </w:t>
      </w:r>
      <w:r w:rsidR="4BD6C7D2" w:rsidRPr="00DE18B0">
        <w:rPr>
          <w:rFonts w:ascii="Agilent TT Cond" w:eastAsia="Times New Roman" w:hAnsi="Agilent TT Cond"/>
          <w:b/>
          <w:bCs/>
          <w:sz w:val="22"/>
          <w:szCs w:val="22"/>
        </w:rPr>
        <w:t xml:space="preserve">that </w:t>
      </w:r>
      <w:r w:rsidR="00FD420A" w:rsidRPr="00DE18B0">
        <w:rPr>
          <w:rFonts w:ascii="Agilent TT Cond" w:eastAsia="Times New Roman" w:hAnsi="Agilent TT Cond"/>
          <w:b/>
          <w:bCs/>
          <w:sz w:val="22"/>
          <w:szCs w:val="22"/>
        </w:rPr>
        <w:t xml:space="preserve">inside-instrument </w:t>
      </w:r>
      <w:r w:rsidR="4BD6C7D2" w:rsidRPr="00DE18B0">
        <w:rPr>
          <w:rFonts w:ascii="Agilent TT Cond" w:eastAsia="Times New Roman" w:hAnsi="Agilent TT Cond"/>
          <w:b/>
          <w:bCs/>
          <w:sz w:val="22"/>
          <w:szCs w:val="22"/>
        </w:rPr>
        <w:t>cleaning is</w:t>
      </w:r>
      <w:r w:rsidR="00FD420A" w:rsidRPr="00DE18B0">
        <w:rPr>
          <w:rFonts w:ascii="Agilent TT Cond" w:eastAsia="Times New Roman" w:hAnsi="Agilent TT Cond"/>
          <w:b/>
          <w:bCs/>
          <w:sz w:val="22"/>
          <w:szCs w:val="22"/>
        </w:rPr>
        <w:t xml:space="preserve"> </w:t>
      </w:r>
      <w:r w:rsidR="00DD2249" w:rsidRPr="00DE18B0">
        <w:rPr>
          <w:rFonts w:ascii="Agilent TT Cond" w:eastAsia="Times New Roman" w:hAnsi="Agilent TT Cond"/>
          <w:b/>
          <w:bCs/>
          <w:sz w:val="22"/>
          <w:szCs w:val="22"/>
        </w:rPr>
        <w:t>to be performed</w:t>
      </w:r>
      <w:r w:rsidR="4BD6C7D2" w:rsidRPr="00DE18B0">
        <w:rPr>
          <w:rFonts w:ascii="Agilent TT Cond" w:eastAsia="Times New Roman" w:hAnsi="Agilent TT Cond"/>
          <w:b/>
          <w:bCs/>
          <w:sz w:val="22"/>
          <w:szCs w:val="22"/>
        </w:rPr>
        <w:t xml:space="preserve"> after each run</w:t>
      </w:r>
      <w:r w:rsidR="00741CB9" w:rsidRPr="00DE18B0">
        <w:rPr>
          <w:rFonts w:ascii="Agilent TT Cond" w:eastAsia="Times New Roman" w:hAnsi="Agilent TT Cond"/>
          <w:b/>
          <w:bCs/>
          <w:sz w:val="22"/>
          <w:szCs w:val="22"/>
        </w:rPr>
        <w:t xml:space="preserve"> and during the monthly and quarterly cleaning</w:t>
      </w:r>
      <w:r w:rsidR="4BD6C7D2" w:rsidRPr="00DE18B0">
        <w:rPr>
          <w:rFonts w:ascii="Agilent TT Cond" w:eastAsia="Times New Roman" w:hAnsi="Agilent TT Cond"/>
          <w:b/>
          <w:bCs/>
          <w:sz w:val="22"/>
          <w:szCs w:val="22"/>
        </w:rPr>
        <w:t xml:space="preserve"> </w:t>
      </w:r>
      <w:r w:rsidR="4BD6C7D2" w:rsidRPr="00DE18B0">
        <w:rPr>
          <w:rFonts w:ascii="Agilent TT Cond" w:eastAsia="Times New Roman" w:hAnsi="Agilent TT Cond"/>
          <w:sz w:val="22"/>
          <w:szCs w:val="22"/>
        </w:rPr>
        <w:t xml:space="preserve">(“Inside Instrument cleaning” section, </w:t>
      </w:r>
      <w:r w:rsidR="00A443AF" w:rsidRPr="00DE18B0">
        <w:rPr>
          <w:rFonts w:ascii="Agilent TT Cond" w:eastAsia="Times New Roman" w:hAnsi="Agilent TT Cond"/>
          <w:sz w:val="22"/>
          <w:szCs w:val="22"/>
        </w:rPr>
        <w:t xml:space="preserve">start of section </w:t>
      </w:r>
      <w:r w:rsidR="000F2CA7" w:rsidRPr="00DE18B0">
        <w:rPr>
          <w:rFonts w:ascii="Agilent TT Cond" w:eastAsia="Times New Roman" w:hAnsi="Agilent TT Cond"/>
          <w:sz w:val="22"/>
          <w:szCs w:val="22"/>
        </w:rPr>
        <w:t xml:space="preserve">in </w:t>
      </w:r>
      <w:r w:rsidR="007B6309" w:rsidRPr="00DE18B0">
        <w:rPr>
          <w:rFonts w:ascii="Agilent TT Cond" w:eastAsia="Times New Roman" w:hAnsi="Agilent TT Cond"/>
          <w:sz w:val="22"/>
          <w:szCs w:val="22"/>
        </w:rPr>
        <w:t>English version:</w:t>
      </w:r>
      <w:r w:rsidR="000F2CA7" w:rsidRPr="00DE18B0">
        <w:rPr>
          <w:rFonts w:ascii="Agilent TT Cond" w:eastAsia="Times New Roman" w:hAnsi="Agilent TT Cond"/>
          <w:sz w:val="22"/>
          <w:szCs w:val="22"/>
        </w:rPr>
        <w:t xml:space="preserve"> in</w:t>
      </w:r>
      <w:r w:rsidR="007B6309" w:rsidRPr="00DE18B0">
        <w:rPr>
          <w:rFonts w:ascii="Agilent TT Cond" w:eastAsia="Times New Roman" w:hAnsi="Agilent TT Cond"/>
          <w:sz w:val="22"/>
          <w:szCs w:val="22"/>
        </w:rPr>
        <w:t xml:space="preserve"> </w:t>
      </w:r>
      <w:r w:rsidR="4BD6C7D2" w:rsidRPr="00DE18B0">
        <w:rPr>
          <w:rFonts w:ascii="Agilent TT Cond" w:eastAsia="Times New Roman" w:hAnsi="Agilent TT Cond"/>
          <w:sz w:val="22"/>
          <w:szCs w:val="22"/>
        </w:rPr>
        <w:t>page 18</w:t>
      </w:r>
      <w:r w:rsidR="000F2CA7" w:rsidRPr="00DE18B0">
        <w:rPr>
          <w:rFonts w:ascii="Agilent TT Cond" w:eastAsia="Times New Roman" w:hAnsi="Agilent TT Cond"/>
          <w:sz w:val="22"/>
          <w:szCs w:val="22"/>
        </w:rPr>
        <w:t>8</w:t>
      </w:r>
      <w:r w:rsidR="4BD6C7D2" w:rsidRPr="00DE18B0">
        <w:rPr>
          <w:rFonts w:ascii="Agilent TT Cond" w:eastAsia="Times New Roman" w:hAnsi="Agilent TT Cond"/>
          <w:sz w:val="22"/>
          <w:szCs w:val="22"/>
        </w:rPr>
        <w:t>)</w:t>
      </w:r>
    </w:p>
    <w:p w14:paraId="00DB9015" w14:textId="77777777" w:rsidR="00DE18B0" w:rsidRDefault="00DE18B0" w:rsidP="00DE18B0">
      <w:pPr>
        <w:spacing w:line="240" w:lineRule="auto"/>
        <w:ind w:left="360"/>
        <w:rPr>
          <w:rFonts w:ascii="Agilent TT Cond" w:eastAsia="Times New Roman" w:hAnsi="Agilent TT Cond"/>
          <w:sz w:val="22"/>
          <w:szCs w:val="22"/>
        </w:rPr>
      </w:pPr>
    </w:p>
    <w:p w14:paraId="04F1F24C" w14:textId="2A22501F" w:rsidR="00DE18B0" w:rsidRPr="00A042BA" w:rsidRDefault="00DE18B0" w:rsidP="00CB0FE0">
      <w:pPr>
        <w:pStyle w:val="ListParagraph"/>
        <w:spacing w:line="240" w:lineRule="auto"/>
        <w:ind w:left="360"/>
        <w:rPr>
          <w:rFonts w:ascii="Agilent TT Cond" w:eastAsia="Times New Roman" w:hAnsi="Agilent TT Cond"/>
          <w:b/>
          <w:bCs/>
        </w:rPr>
      </w:pPr>
      <w:r w:rsidRPr="00A042BA">
        <w:rPr>
          <w:rFonts w:ascii="Agilent TT Cond" w:eastAsia="Times New Roman" w:hAnsi="Agilent TT Cond"/>
          <w:b/>
          <w:bCs/>
        </w:rPr>
        <w:t xml:space="preserve">Cleaning and Maintenance Guideline </w:t>
      </w:r>
      <w:r w:rsidR="008633D4">
        <w:rPr>
          <w:rFonts w:ascii="Agilent TT Cond" w:eastAsia="Times New Roman" w:hAnsi="Agilent TT Cond"/>
          <w:b/>
          <w:bCs/>
        </w:rPr>
        <w:t>Revised S</w:t>
      </w:r>
      <w:r w:rsidRPr="00A042BA">
        <w:rPr>
          <w:rFonts w:ascii="Agilent TT Cond" w:eastAsia="Times New Roman" w:hAnsi="Agilent TT Cond"/>
          <w:b/>
          <w:bCs/>
        </w:rPr>
        <w:t>ummary</w:t>
      </w:r>
    </w:p>
    <w:p w14:paraId="50E9122C" w14:textId="6376E91A" w:rsidR="00DE18B0" w:rsidRDefault="00DE18B0" w:rsidP="006A3053">
      <w:pPr>
        <w:pStyle w:val="ListParagraph"/>
      </w:pPr>
      <w:r>
        <w:rPr>
          <w:noProof/>
          <w:lang w:val="lv-LV" w:eastAsia="lv-LV"/>
        </w:rPr>
        <w:drawing>
          <wp:inline distT="0" distB="0" distL="0" distR="0" wp14:anchorId="554E7CF3" wp14:editId="39344B32">
            <wp:extent cx="5334000" cy="457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D0228" w14:textId="77777777" w:rsidR="00B6207A" w:rsidRPr="00441823" w:rsidRDefault="00B6207A" w:rsidP="00B6207A">
      <w:pPr>
        <w:pStyle w:val="A-Body2"/>
        <w:rPr>
          <w:lang w:val="en-US"/>
        </w:rPr>
      </w:pPr>
    </w:p>
    <w:p w14:paraId="65C9C75B" w14:textId="77777777" w:rsidR="00B6207A" w:rsidRDefault="00B6207A" w:rsidP="00B6207A">
      <w:pPr>
        <w:pStyle w:val="UG3-SubSub"/>
        <w:rPr>
          <w:highlight w:val="yellow"/>
        </w:rPr>
      </w:pPr>
    </w:p>
    <w:p w14:paraId="01B31E25" w14:textId="77777777" w:rsidR="00B6207A" w:rsidRDefault="00B6207A" w:rsidP="005F69DA">
      <w:pPr>
        <w:pStyle w:val="ListParagraph"/>
        <w:spacing w:line="240" w:lineRule="auto"/>
        <w:ind w:left="360"/>
        <w:rPr>
          <w:rFonts w:ascii="Agilent TT Cond" w:eastAsia="Times New Roman" w:hAnsi="Agilent TT Cond"/>
          <w:b/>
          <w:bCs/>
        </w:rPr>
      </w:pPr>
    </w:p>
    <w:p w14:paraId="5FDA8D7A" w14:textId="027FF3A8" w:rsidR="008633D4" w:rsidRDefault="008633D4" w:rsidP="008633D4">
      <w:pPr>
        <w:pStyle w:val="ListParagraph"/>
        <w:numPr>
          <w:ilvl w:val="0"/>
          <w:numId w:val="5"/>
        </w:numPr>
        <w:spacing w:line="240" w:lineRule="auto"/>
        <w:rPr>
          <w:rFonts w:ascii="Agilent TT Cond" w:eastAsia="Times New Roman" w:hAnsi="Agilent TT Cond"/>
          <w:b/>
          <w:bCs/>
        </w:rPr>
      </w:pPr>
      <w:r>
        <w:rPr>
          <w:rFonts w:ascii="Agilent TT Cond" w:eastAsia="Times New Roman" w:hAnsi="Agilent TT Cond"/>
          <w:b/>
          <w:bCs/>
        </w:rPr>
        <w:t>For all of these activities, y</w:t>
      </w:r>
      <w:r w:rsidRPr="00DE18B0">
        <w:rPr>
          <w:rFonts w:ascii="Agilent TT Cond" w:eastAsia="Times New Roman" w:hAnsi="Agilent TT Cond"/>
          <w:b/>
          <w:bCs/>
        </w:rPr>
        <w:t xml:space="preserve">our Agilent representative </w:t>
      </w:r>
      <w:proofErr w:type="gramStart"/>
      <w:r w:rsidRPr="00DE18B0">
        <w:rPr>
          <w:rFonts w:ascii="Agilent TT Cond" w:eastAsia="Times New Roman" w:hAnsi="Agilent TT Cond"/>
          <w:b/>
          <w:bCs/>
        </w:rPr>
        <w:t>should be contacted</w:t>
      </w:r>
      <w:proofErr w:type="gramEnd"/>
      <w:r w:rsidRPr="00DE18B0">
        <w:rPr>
          <w:rFonts w:ascii="Agilent TT Cond" w:eastAsia="Times New Roman" w:hAnsi="Agilent TT Cond"/>
          <w:b/>
          <w:bCs/>
        </w:rPr>
        <w:t xml:space="preserve"> immediately for assistance in the event of any instrument malfunction, including leakage.</w:t>
      </w:r>
    </w:p>
    <w:p w14:paraId="19776C33" w14:textId="51DE7F96" w:rsidR="00396E57" w:rsidRDefault="00396E57">
      <w:pPr>
        <w:rPr>
          <w:rFonts w:ascii="Agilent TT Cond" w:hAnsi="Agilent TT Cond"/>
          <w:sz w:val="22"/>
          <w:szCs w:val="22"/>
        </w:rPr>
      </w:pPr>
      <w:r>
        <w:rPr>
          <w:rFonts w:ascii="Agilent TT Cond" w:hAnsi="Agilent TT Cond"/>
        </w:rPr>
        <w:br w:type="page"/>
      </w:r>
    </w:p>
    <w:p w14:paraId="5FD18079" w14:textId="77777777" w:rsidR="00302B1F" w:rsidRDefault="00302B1F" w:rsidP="00E07A55">
      <w:pPr>
        <w:pStyle w:val="ListParagraph"/>
        <w:ind w:left="1440"/>
        <w:rPr>
          <w:rFonts w:ascii="Agilent TT Cond" w:hAnsi="Agilent TT Cond"/>
        </w:rPr>
      </w:pPr>
    </w:p>
    <w:p w14:paraId="4F0AA553" w14:textId="7B142829" w:rsidR="005208B2" w:rsidRPr="00EF731B" w:rsidRDefault="005208B2" w:rsidP="005208B2">
      <w:pPr>
        <w:autoSpaceDE w:val="0"/>
        <w:autoSpaceDN w:val="0"/>
        <w:adjustRightInd w:val="0"/>
        <w:spacing w:before="120" w:after="120" w:line="276" w:lineRule="auto"/>
        <w:ind w:right="176"/>
        <w:jc w:val="both"/>
        <w:rPr>
          <w:rFonts w:ascii="Agilent TT Cond" w:hAnsi="Agilent TT Cond"/>
          <w:b/>
          <w:sz w:val="24"/>
          <w:u w:val="single"/>
        </w:rPr>
      </w:pPr>
      <w:r w:rsidRPr="00EF731B">
        <w:rPr>
          <w:rFonts w:ascii="Agilent TT Cond" w:hAnsi="Agilent TT Cond"/>
          <w:b/>
          <w:sz w:val="24"/>
          <w:u w:val="single"/>
        </w:rPr>
        <w:t xml:space="preserve">Actions to </w:t>
      </w:r>
      <w:proofErr w:type="gramStart"/>
      <w:r w:rsidRPr="00EF731B">
        <w:rPr>
          <w:rFonts w:ascii="Agilent TT Cond" w:hAnsi="Agilent TT Cond"/>
          <w:b/>
          <w:sz w:val="24"/>
          <w:u w:val="single"/>
        </w:rPr>
        <w:t>be taken</w:t>
      </w:r>
      <w:proofErr w:type="gramEnd"/>
      <w:r w:rsidRPr="00EF731B">
        <w:rPr>
          <w:rFonts w:ascii="Agilent TT Cond" w:hAnsi="Agilent TT Cond"/>
          <w:b/>
          <w:sz w:val="24"/>
          <w:u w:val="single"/>
        </w:rPr>
        <w:t xml:space="preserve"> by the user:</w:t>
      </w:r>
    </w:p>
    <w:p w14:paraId="66753106" w14:textId="6CA22A0C" w:rsidR="005208B2" w:rsidRPr="007B6309" w:rsidRDefault="000D6E46" w:rsidP="005208B2">
      <w:pPr>
        <w:spacing w:line="276" w:lineRule="auto"/>
        <w:jc w:val="both"/>
        <w:rPr>
          <w:rFonts w:ascii="Agilent TT Cond" w:hAnsi="Agilent TT Cond" w:cs="Arial"/>
          <w:sz w:val="22"/>
          <w:szCs w:val="22"/>
        </w:rPr>
      </w:pPr>
      <w:r w:rsidRPr="007B6309">
        <w:rPr>
          <w:rFonts w:ascii="Agilent TT Cond" w:hAnsi="Agilent TT Cond" w:cs="Arial"/>
          <w:sz w:val="22"/>
          <w:szCs w:val="22"/>
        </w:rPr>
        <w:t>P</w:t>
      </w:r>
      <w:r w:rsidR="005208B2" w:rsidRPr="007B6309">
        <w:rPr>
          <w:rFonts w:ascii="Agilent TT Cond" w:hAnsi="Agilent TT Cond" w:cs="Arial"/>
          <w:sz w:val="22"/>
          <w:szCs w:val="22"/>
        </w:rPr>
        <w:t>lease take the following actions:</w:t>
      </w:r>
    </w:p>
    <w:p w14:paraId="65697EBB" w14:textId="01BDEE5F" w:rsidR="00733C63" w:rsidRPr="007B6309" w:rsidRDefault="005208B2" w:rsidP="00733C6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60"/>
        <w:ind w:right="176"/>
        <w:contextualSpacing w:val="0"/>
        <w:jc w:val="both"/>
        <w:rPr>
          <w:rFonts w:ascii="Agilent TT Cond" w:hAnsi="Agilent TT Cond" w:cs="Arial"/>
        </w:rPr>
      </w:pPr>
      <w:r w:rsidRPr="007B6309">
        <w:rPr>
          <w:rFonts w:ascii="Agilent TT Cond" w:hAnsi="Agilent TT Cond" w:cs="Arial"/>
          <w:iCs/>
          <w:lang w:val="en-GB"/>
        </w:rPr>
        <w:t xml:space="preserve">Carefully read </w:t>
      </w:r>
      <w:r w:rsidR="00217C05" w:rsidRPr="007B6309">
        <w:rPr>
          <w:rFonts w:ascii="Agilent TT Cond" w:hAnsi="Agilent TT Cond" w:cs="Arial"/>
          <w:iCs/>
          <w:lang w:val="en-GB"/>
        </w:rPr>
        <w:t xml:space="preserve">and communicate to those within your organization of </w:t>
      </w:r>
      <w:r w:rsidRPr="007B6309">
        <w:rPr>
          <w:rFonts w:ascii="Agilent TT Cond" w:hAnsi="Agilent TT Cond" w:cs="Arial"/>
          <w:iCs/>
          <w:lang w:val="en-GB"/>
        </w:rPr>
        <w:t xml:space="preserve">the updates stated </w:t>
      </w:r>
      <w:r w:rsidRPr="007B6309">
        <w:rPr>
          <w:rFonts w:ascii="Agilent TT Cond" w:hAnsi="Agilent TT Cond" w:cs="Arial"/>
        </w:rPr>
        <w:t xml:space="preserve">in this notification letter and </w:t>
      </w:r>
      <w:r w:rsidR="002733BD" w:rsidRPr="007B6309">
        <w:rPr>
          <w:rFonts w:ascii="Agilent TT Cond" w:hAnsi="Agilent TT Cond" w:cs="Arial"/>
        </w:rPr>
        <w:t xml:space="preserve">attached </w:t>
      </w:r>
      <w:proofErr w:type="spellStart"/>
      <w:r w:rsidR="002733BD" w:rsidRPr="007B6309">
        <w:rPr>
          <w:rFonts w:ascii="Agilent TT Cond" w:eastAsiaTheme="majorEastAsia" w:hAnsi="Agilent TT Cond" w:cstheme="minorHAnsi"/>
          <w:bCs/>
        </w:rPr>
        <w:t>Autostainer</w:t>
      </w:r>
      <w:proofErr w:type="spellEnd"/>
      <w:r w:rsidR="002733BD" w:rsidRPr="007B6309">
        <w:rPr>
          <w:rFonts w:ascii="Agilent TT Cond" w:eastAsiaTheme="majorEastAsia" w:hAnsi="Agilent TT Cond" w:cstheme="minorHAnsi"/>
          <w:bCs/>
        </w:rPr>
        <w:t xml:space="preserve"> Link Basic User Guide (rev. 06)</w:t>
      </w:r>
      <w:r w:rsidRPr="007B6309">
        <w:rPr>
          <w:rFonts w:ascii="Agilent TT Cond" w:hAnsi="Agilent TT Cond" w:cs="Arial"/>
        </w:rPr>
        <w:t xml:space="preserve">. </w:t>
      </w:r>
      <w:r w:rsidR="006C02EE">
        <w:rPr>
          <w:rFonts w:ascii="Agilent TT Cond" w:hAnsi="Agilent TT Cond" w:cs="Arial"/>
        </w:rPr>
        <w:t>Your l</w:t>
      </w:r>
      <w:r w:rsidR="00733C63" w:rsidRPr="007B6309">
        <w:rPr>
          <w:rFonts w:ascii="Agilent TT Cond" w:hAnsi="Agilent TT Cond" w:cs="Arial"/>
        </w:rPr>
        <w:t>ocal sales team will confirm with you that you have read and acknowledged this notification.</w:t>
      </w:r>
    </w:p>
    <w:p w14:paraId="3D422798" w14:textId="5A8F9634" w:rsidR="005208B2" w:rsidRPr="00457309" w:rsidRDefault="00457309" w:rsidP="004415A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60"/>
        <w:ind w:right="176"/>
        <w:contextualSpacing w:val="0"/>
        <w:jc w:val="both"/>
        <w:rPr>
          <w:rFonts w:ascii="Agilent TT Cond" w:hAnsi="Agilent TT Cond" w:cs="Arial"/>
        </w:rPr>
      </w:pPr>
      <w:r w:rsidRPr="00457309">
        <w:rPr>
          <w:rFonts w:ascii="Agilent TT Cond" w:hAnsi="Agilent TT Cond" w:cs="Arial"/>
        </w:rPr>
        <w:t xml:space="preserve">Your Agilent representative </w:t>
      </w:r>
      <w:proofErr w:type="gramStart"/>
      <w:r w:rsidRPr="00457309">
        <w:rPr>
          <w:rFonts w:ascii="Agilent TT Cond" w:hAnsi="Agilent TT Cond" w:cs="Arial"/>
        </w:rPr>
        <w:t>should be contacted</w:t>
      </w:r>
      <w:proofErr w:type="gramEnd"/>
      <w:r w:rsidRPr="00457309">
        <w:rPr>
          <w:rFonts w:ascii="Agilent TT Cond" w:hAnsi="Agilent TT Cond" w:cs="Arial"/>
        </w:rPr>
        <w:t xml:space="preserve"> immediately for assistance in the event of leakage.</w:t>
      </w:r>
    </w:p>
    <w:p w14:paraId="3247B1DC" w14:textId="4BD3EB0E" w:rsidR="00D42052" w:rsidRDefault="00E236DF" w:rsidP="002733B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60"/>
        <w:ind w:right="176"/>
        <w:contextualSpacing w:val="0"/>
        <w:jc w:val="both"/>
        <w:rPr>
          <w:rFonts w:ascii="Agilent TT Cond" w:hAnsi="Agilent TT Cond" w:cs="Arial"/>
        </w:rPr>
      </w:pPr>
      <w:r w:rsidRPr="00447FD6">
        <w:rPr>
          <w:rFonts w:ascii="Agilent TT Cond" w:hAnsi="Agilent TT Cond" w:cs="Arial"/>
        </w:rPr>
        <w:t xml:space="preserve">Please discard previous versions of the </w:t>
      </w:r>
      <w:proofErr w:type="spellStart"/>
      <w:r w:rsidR="002926E6" w:rsidRPr="00447FD6">
        <w:rPr>
          <w:rFonts w:ascii="Agilent TT Cond" w:hAnsi="Agilent TT Cond" w:cs="Arial"/>
        </w:rPr>
        <w:t>Autostainer</w:t>
      </w:r>
      <w:proofErr w:type="spellEnd"/>
      <w:r w:rsidR="002926E6" w:rsidRPr="00447FD6">
        <w:rPr>
          <w:rFonts w:ascii="Agilent TT Cond" w:hAnsi="Agilent TT Cond" w:cs="Arial"/>
        </w:rPr>
        <w:t xml:space="preserve"> Link Basic User Guide</w:t>
      </w:r>
      <w:r w:rsidRPr="00447FD6">
        <w:rPr>
          <w:rFonts w:ascii="Agilent TT Cond" w:hAnsi="Agilent TT Cond" w:cs="Arial"/>
        </w:rPr>
        <w:t xml:space="preserve"> that you are</w:t>
      </w:r>
      <w:r>
        <w:rPr>
          <w:rFonts w:ascii="Agilent TT Cond" w:hAnsi="Agilent TT Cond" w:cs="Arial"/>
        </w:rPr>
        <w:t xml:space="preserve"> </w:t>
      </w:r>
      <w:r w:rsidR="007D34A2">
        <w:rPr>
          <w:rFonts w:ascii="Agilent TT Cond" w:hAnsi="Agilent TT Cond" w:cs="Arial"/>
        </w:rPr>
        <w:t>currently using.</w:t>
      </w:r>
    </w:p>
    <w:p w14:paraId="52641D70" w14:textId="77777777" w:rsidR="002733BD" w:rsidRPr="002733BD" w:rsidRDefault="002733BD" w:rsidP="002733BD">
      <w:pPr>
        <w:pStyle w:val="ListParagraph"/>
        <w:autoSpaceDE w:val="0"/>
        <w:autoSpaceDN w:val="0"/>
        <w:adjustRightInd w:val="0"/>
        <w:spacing w:after="60"/>
        <w:ind w:left="927" w:right="176"/>
        <w:contextualSpacing w:val="0"/>
        <w:jc w:val="both"/>
        <w:rPr>
          <w:rFonts w:ascii="Agilent TT Cond" w:hAnsi="Agilent TT Cond" w:cs="Arial"/>
        </w:rPr>
      </w:pPr>
    </w:p>
    <w:p w14:paraId="7BAC4356" w14:textId="70850899" w:rsidR="00A02EFD" w:rsidRDefault="005208B2" w:rsidP="005208B2">
      <w:pPr>
        <w:autoSpaceDE w:val="0"/>
        <w:autoSpaceDN w:val="0"/>
        <w:adjustRightInd w:val="0"/>
        <w:spacing w:after="120" w:line="276" w:lineRule="auto"/>
        <w:ind w:right="176"/>
        <w:jc w:val="both"/>
        <w:rPr>
          <w:rFonts w:ascii="Agilent TT Cond" w:hAnsi="Agilent TT Cond" w:cs="Arial"/>
          <w:sz w:val="22"/>
          <w:szCs w:val="22"/>
        </w:rPr>
      </w:pPr>
      <w:r w:rsidRPr="00EF731B">
        <w:rPr>
          <w:rFonts w:ascii="Agilent TT Cond" w:hAnsi="Agilent TT Cond" w:cs="Arial"/>
          <w:sz w:val="22"/>
          <w:szCs w:val="22"/>
        </w:rPr>
        <w:t xml:space="preserve">Please contact </w:t>
      </w:r>
      <w:r w:rsidR="005E52BF">
        <w:rPr>
          <w:rFonts w:ascii="Agilent TT Cond" w:hAnsi="Agilent TT Cond" w:cs="Arial"/>
          <w:sz w:val="22"/>
          <w:szCs w:val="22"/>
        </w:rPr>
        <w:t>y</w:t>
      </w:r>
      <w:r w:rsidR="005E52BF" w:rsidRPr="005E52BF">
        <w:rPr>
          <w:rFonts w:ascii="Agilent TT Cond" w:hAnsi="Agilent TT Cond" w:cs="Arial"/>
          <w:sz w:val="22"/>
          <w:szCs w:val="22"/>
        </w:rPr>
        <w:t>our local sales representative</w:t>
      </w:r>
      <w:r w:rsidR="00C025F6">
        <w:rPr>
          <w:rFonts w:ascii="Agilent TT Cond" w:hAnsi="Agilent TT Cond" w:cs="Arial"/>
          <w:sz w:val="22"/>
          <w:szCs w:val="22"/>
        </w:rPr>
        <w:t xml:space="preserve"> or </w:t>
      </w:r>
      <w:r w:rsidR="006B1C9E">
        <w:rPr>
          <w:rFonts w:ascii="Agilent TT Cond" w:hAnsi="Agilent TT Cond" w:cs="Arial"/>
          <w:sz w:val="22"/>
          <w:szCs w:val="22"/>
        </w:rPr>
        <w:t>call</w:t>
      </w:r>
      <w:r w:rsidR="005E52BF">
        <w:rPr>
          <w:rFonts w:ascii="Agilent TT Cond" w:hAnsi="Agilent TT Cond" w:cs="Arial"/>
          <w:sz w:val="22"/>
          <w:szCs w:val="22"/>
        </w:rPr>
        <w:t xml:space="preserve"> </w:t>
      </w:r>
      <w:r w:rsidRPr="00EF731B">
        <w:rPr>
          <w:rFonts w:ascii="Agilent TT Cond" w:hAnsi="Agilent TT Cond" w:cs="Arial"/>
          <w:sz w:val="22"/>
          <w:szCs w:val="22"/>
        </w:rPr>
        <w:t xml:space="preserve">if you have any questions regarding this notification, or if you would like any </w:t>
      </w:r>
      <w:r w:rsidR="008E579E">
        <w:rPr>
          <w:rFonts w:ascii="Agilent TT Cond" w:hAnsi="Agilent TT Cond" w:cs="Arial"/>
          <w:sz w:val="22"/>
          <w:szCs w:val="22"/>
        </w:rPr>
        <w:t xml:space="preserve">further </w:t>
      </w:r>
      <w:r w:rsidRPr="00EF731B">
        <w:rPr>
          <w:rFonts w:ascii="Agilent TT Cond" w:hAnsi="Agilent TT Cond" w:cs="Arial"/>
          <w:sz w:val="22"/>
          <w:szCs w:val="22"/>
        </w:rPr>
        <w:t>assistance.</w:t>
      </w:r>
      <w:r w:rsidR="00B57456">
        <w:rPr>
          <w:rFonts w:ascii="Agilent TT Cond" w:hAnsi="Agilent TT Cond" w:cs="Arial"/>
          <w:sz w:val="22"/>
          <w:szCs w:val="22"/>
        </w:rPr>
        <w:t xml:space="preserve"> The </w:t>
      </w:r>
      <w:r w:rsidR="008E686F">
        <w:rPr>
          <w:rFonts w:ascii="Agilent TT Cond" w:hAnsi="Agilent TT Cond" w:cs="Arial"/>
          <w:sz w:val="22"/>
          <w:szCs w:val="22"/>
        </w:rPr>
        <w:t>link below provides regional support contacts.</w:t>
      </w:r>
    </w:p>
    <w:p w14:paraId="5CF4FC5F" w14:textId="34DFA4BE" w:rsidR="00D239DD" w:rsidRDefault="00FC739D" w:rsidP="005208B2">
      <w:pPr>
        <w:autoSpaceDE w:val="0"/>
        <w:autoSpaceDN w:val="0"/>
        <w:adjustRightInd w:val="0"/>
        <w:spacing w:after="120" w:line="276" w:lineRule="auto"/>
        <w:ind w:right="176"/>
        <w:jc w:val="both"/>
        <w:rPr>
          <w:rFonts w:ascii="Agilent TT Cond" w:hAnsi="Agilent TT Cond" w:cs="Arial"/>
          <w:sz w:val="22"/>
          <w:szCs w:val="22"/>
        </w:rPr>
      </w:pPr>
      <w:hyperlink r:id="rId18" w:history="1">
        <w:r w:rsidR="00D239DD">
          <w:rPr>
            <w:rStyle w:val="Hyperlink"/>
          </w:rPr>
          <w:t>https://www.agilent.com/en/support/agilent-pathology-support-contacts</w:t>
        </w:r>
      </w:hyperlink>
    </w:p>
    <w:p w14:paraId="5595862E" w14:textId="19F35EAA" w:rsidR="002A3FC9" w:rsidRPr="00120F54" w:rsidRDefault="008E686F" w:rsidP="00DC608B">
      <w:pPr>
        <w:autoSpaceDE w:val="0"/>
        <w:autoSpaceDN w:val="0"/>
        <w:adjustRightInd w:val="0"/>
        <w:spacing w:after="120" w:line="276" w:lineRule="auto"/>
        <w:ind w:right="176"/>
        <w:jc w:val="both"/>
        <w:rPr>
          <w:rFonts w:ascii="Agilent TT Cond" w:hAnsi="Agilent TT Cond" w:cs="Arial"/>
          <w:sz w:val="22"/>
          <w:szCs w:val="22"/>
        </w:rPr>
      </w:pPr>
      <w:r>
        <w:rPr>
          <w:rFonts w:ascii="Agilent TT Cond" w:hAnsi="Agilent TT Cond" w:cs="Arial"/>
          <w:sz w:val="22"/>
          <w:szCs w:val="22"/>
        </w:rPr>
        <w:t>Additionally, a</w:t>
      </w:r>
      <w:r w:rsidR="00A02EFD" w:rsidRPr="00A02EFD">
        <w:rPr>
          <w:rFonts w:ascii="Agilent TT Cond" w:hAnsi="Agilent TT Cond" w:cs="Arial"/>
          <w:sz w:val="22"/>
          <w:szCs w:val="22"/>
        </w:rPr>
        <w:t xml:space="preserve">dverse reactions or quality problems experienced with the use of this product may </w:t>
      </w:r>
      <w:r w:rsidR="00DC608B">
        <w:rPr>
          <w:rFonts w:ascii="Agilent TT Cond" w:hAnsi="Agilent TT Cond" w:cs="Arial"/>
          <w:sz w:val="22"/>
          <w:szCs w:val="22"/>
        </w:rPr>
        <w:t xml:space="preserve">need </w:t>
      </w:r>
      <w:r w:rsidR="00DC608B" w:rsidRPr="00120F54">
        <w:rPr>
          <w:rFonts w:ascii="Agilent TT Cond" w:hAnsi="Agilent TT Cond" w:cs="Arial"/>
          <w:sz w:val="22"/>
          <w:szCs w:val="22"/>
        </w:rPr>
        <w:t xml:space="preserve">to </w:t>
      </w:r>
      <w:proofErr w:type="gramStart"/>
      <w:r w:rsidR="00DC608B" w:rsidRPr="00120F54">
        <w:rPr>
          <w:rFonts w:ascii="Agilent TT Cond" w:hAnsi="Agilent TT Cond" w:cs="Arial"/>
          <w:sz w:val="22"/>
          <w:szCs w:val="22"/>
        </w:rPr>
        <w:t xml:space="preserve">be </w:t>
      </w:r>
      <w:r w:rsidR="00A02EFD" w:rsidRPr="00120F54">
        <w:rPr>
          <w:rFonts w:ascii="Agilent TT Cond" w:hAnsi="Agilent TT Cond" w:cs="Arial"/>
          <w:sz w:val="22"/>
          <w:szCs w:val="22"/>
        </w:rPr>
        <w:t>reported</w:t>
      </w:r>
      <w:proofErr w:type="gramEnd"/>
      <w:r w:rsidR="00A02EFD" w:rsidRPr="00120F54">
        <w:rPr>
          <w:rFonts w:ascii="Agilent TT Cond" w:hAnsi="Agilent TT Cond" w:cs="Arial"/>
          <w:sz w:val="22"/>
          <w:szCs w:val="22"/>
        </w:rPr>
        <w:t xml:space="preserve"> to the </w:t>
      </w:r>
      <w:r w:rsidR="00DC608B" w:rsidRPr="00120F54">
        <w:rPr>
          <w:rFonts w:ascii="Agilent TT Cond" w:hAnsi="Agilent TT Cond" w:cs="Arial"/>
          <w:sz w:val="22"/>
          <w:szCs w:val="22"/>
        </w:rPr>
        <w:t>National Competent Authority.</w:t>
      </w:r>
    </w:p>
    <w:p w14:paraId="58FE120F" w14:textId="225C842D" w:rsidR="00DC608B" w:rsidRPr="00120F54" w:rsidRDefault="00DC608B" w:rsidP="00DC608B">
      <w:pPr>
        <w:autoSpaceDE w:val="0"/>
        <w:autoSpaceDN w:val="0"/>
        <w:adjustRightInd w:val="0"/>
        <w:spacing w:after="120" w:line="276" w:lineRule="auto"/>
        <w:ind w:right="176"/>
        <w:jc w:val="both"/>
        <w:rPr>
          <w:rFonts w:ascii="Agilent TT Cond" w:hAnsi="Agilent TT Cond" w:cs="Arial"/>
          <w:b/>
          <w:sz w:val="22"/>
          <w:szCs w:val="22"/>
          <w:u w:val="single"/>
        </w:rPr>
      </w:pPr>
      <w:r w:rsidRPr="00120F54">
        <w:rPr>
          <w:rFonts w:ascii="Agilent TT Cond" w:hAnsi="Agilent TT Cond" w:cs="Arial"/>
          <w:b/>
          <w:sz w:val="22"/>
          <w:szCs w:val="22"/>
          <w:u w:val="single"/>
        </w:rPr>
        <w:t>Reporting to authorities (only applicable for EEA countries):</w:t>
      </w:r>
    </w:p>
    <w:p w14:paraId="733C09B9" w14:textId="1B556CDB" w:rsidR="00CB1340" w:rsidRDefault="00DC608B" w:rsidP="00DC608B">
      <w:pPr>
        <w:autoSpaceDE w:val="0"/>
        <w:autoSpaceDN w:val="0"/>
        <w:adjustRightInd w:val="0"/>
        <w:spacing w:line="276" w:lineRule="auto"/>
        <w:ind w:right="176"/>
        <w:jc w:val="both"/>
        <w:rPr>
          <w:rFonts w:ascii="Agilent TT Cond" w:hAnsi="Agilent TT Cond"/>
          <w:sz w:val="22"/>
          <w:szCs w:val="22"/>
        </w:rPr>
      </w:pPr>
      <w:r w:rsidRPr="00120F54">
        <w:rPr>
          <w:rFonts w:ascii="Agilent TT Cond" w:hAnsi="Agilent TT Cond"/>
          <w:sz w:val="22"/>
          <w:szCs w:val="22"/>
        </w:rPr>
        <w:t xml:space="preserve">Please be aware that the relevant National Competent Authorities </w:t>
      </w:r>
      <w:proofErr w:type="gramStart"/>
      <w:r w:rsidRPr="00120F54">
        <w:rPr>
          <w:rFonts w:ascii="Agilent TT Cond" w:hAnsi="Agilent TT Cond"/>
          <w:sz w:val="22"/>
          <w:szCs w:val="22"/>
        </w:rPr>
        <w:t>have been advised</w:t>
      </w:r>
      <w:proofErr w:type="gramEnd"/>
      <w:r w:rsidRPr="00120F54">
        <w:rPr>
          <w:rFonts w:ascii="Agilent TT Cond" w:hAnsi="Agilent TT Cond"/>
          <w:sz w:val="22"/>
          <w:szCs w:val="22"/>
        </w:rPr>
        <w:t xml:space="preserve"> of this safety notice.</w:t>
      </w:r>
    </w:p>
    <w:p w14:paraId="373DCA54" w14:textId="77777777" w:rsidR="00DC608B" w:rsidRPr="00DC608B" w:rsidRDefault="00DC608B" w:rsidP="00DC608B">
      <w:pPr>
        <w:autoSpaceDE w:val="0"/>
        <w:autoSpaceDN w:val="0"/>
        <w:adjustRightInd w:val="0"/>
        <w:spacing w:line="276" w:lineRule="auto"/>
        <w:ind w:right="176"/>
        <w:jc w:val="both"/>
        <w:rPr>
          <w:rFonts w:ascii="Agilent TT Cond" w:hAnsi="Agilent TT Cond"/>
          <w:sz w:val="22"/>
          <w:szCs w:val="22"/>
        </w:rPr>
      </w:pPr>
    </w:p>
    <w:p w14:paraId="1C9D8F79" w14:textId="3F59101E" w:rsidR="005208B2" w:rsidRPr="002926E6" w:rsidRDefault="005208B2" w:rsidP="002926E6">
      <w:pPr>
        <w:autoSpaceDE w:val="0"/>
        <w:autoSpaceDN w:val="0"/>
        <w:adjustRightInd w:val="0"/>
        <w:spacing w:after="120" w:line="276" w:lineRule="auto"/>
        <w:ind w:right="176"/>
        <w:jc w:val="both"/>
        <w:rPr>
          <w:rFonts w:ascii="Agilent TT Cond" w:hAnsi="Agilent TT Cond" w:cs="Arial"/>
          <w:b/>
          <w:sz w:val="24"/>
          <w:u w:val="single"/>
        </w:rPr>
      </w:pPr>
      <w:r w:rsidRPr="00EF731B">
        <w:rPr>
          <w:rFonts w:ascii="Agilent TT Cond" w:hAnsi="Agilent TT Cond" w:cs="Arial"/>
          <w:b/>
          <w:sz w:val="24"/>
          <w:u w:val="single"/>
        </w:rPr>
        <w:t>Transmission of this notice:</w:t>
      </w:r>
      <w:bookmarkStart w:id="4" w:name="_Hlk526414819"/>
    </w:p>
    <w:p w14:paraId="7ADBDADE" w14:textId="77777777" w:rsidR="00E455A3" w:rsidRDefault="005208B2" w:rsidP="005208B2">
      <w:pPr>
        <w:autoSpaceDE w:val="0"/>
        <w:autoSpaceDN w:val="0"/>
        <w:adjustRightInd w:val="0"/>
        <w:spacing w:before="120" w:line="276" w:lineRule="auto"/>
        <w:ind w:right="176"/>
        <w:jc w:val="both"/>
        <w:rPr>
          <w:rFonts w:ascii="Agilent TT Cond" w:hAnsi="Agilent TT Cond" w:cs="Arial"/>
          <w:sz w:val="22"/>
          <w:szCs w:val="22"/>
        </w:rPr>
      </w:pPr>
      <w:r w:rsidRPr="00EF731B">
        <w:rPr>
          <w:rFonts w:ascii="Agilent TT Cond" w:hAnsi="Agilent TT Cond" w:cs="Arial"/>
          <w:sz w:val="22"/>
          <w:szCs w:val="22"/>
        </w:rPr>
        <w:t>Thank you for your attention to this matter. We apologize for any inconvenience that this action may cause, and we appreciate your understanding as we take action</w:t>
      </w:r>
      <w:r w:rsidR="0073698D">
        <w:rPr>
          <w:rFonts w:ascii="Agilent TT Cond" w:hAnsi="Agilent TT Cond" w:cs="Arial"/>
          <w:sz w:val="22"/>
          <w:szCs w:val="22"/>
        </w:rPr>
        <w:t>s</w:t>
      </w:r>
      <w:r w:rsidRPr="00EF731B">
        <w:rPr>
          <w:rFonts w:ascii="Agilent TT Cond" w:hAnsi="Agilent TT Cond" w:cs="Arial"/>
          <w:sz w:val="22"/>
          <w:szCs w:val="22"/>
        </w:rPr>
        <w:t xml:space="preserve"> to ensure patient safety and customer satisfaction. </w:t>
      </w:r>
    </w:p>
    <w:p w14:paraId="6395CB0E" w14:textId="1A744DDD" w:rsidR="005208B2" w:rsidRDefault="005208B2" w:rsidP="005208B2">
      <w:pPr>
        <w:autoSpaceDE w:val="0"/>
        <w:autoSpaceDN w:val="0"/>
        <w:adjustRightInd w:val="0"/>
        <w:spacing w:before="120" w:line="276" w:lineRule="auto"/>
        <w:ind w:right="176"/>
        <w:jc w:val="both"/>
        <w:rPr>
          <w:rFonts w:ascii="Agilent TT Cond" w:hAnsi="Agilent TT Cond" w:cs="Arial"/>
          <w:sz w:val="22"/>
          <w:szCs w:val="22"/>
        </w:rPr>
      </w:pPr>
      <w:r w:rsidRPr="006D27C8">
        <w:rPr>
          <w:rFonts w:ascii="Agilent TT Cond" w:hAnsi="Agilent TT Cond" w:cs="Arial"/>
          <w:sz w:val="22"/>
          <w:szCs w:val="22"/>
        </w:rPr>
        <w:t xml:space="preserve">We value your confidence in our </w:t>
      </w:r>
      <w:proofErr w:type="gramStart"/>
      <w:r w:rsidRPr="006D27C8">
        <w:rPr>
          <w:rFonts w:ascii="Agilent TT Cond" w:hAnsi="Agilent TT Cond" w:cs="Arial"/>
          <w:sz w:val="22"/>
          <w:szCs w:val="22"/>
        </w:rPr>
        <w:t>solutions which</w:t>
      </w:r>
      <w:proofErr w:type="gramEnd"/>
      <w:r w:rsidRPr="006D27C8">
        <w:rPr>
          <w:rFonts w:ascii="Agilent TT Cond" w:hAnsi="Agilent TT Cond" w:cs="Arial"/>
          <w:sz w:val="22"/>
          <w:szCs w:val="22"/>
        </w:rPr>
        <w:t xml:space="preserve"> help patients, hospitals and diagnostic laboratories around the world in the relentless fight against cancer.</w:t>
      </w:r>
    </w:p>
    <w:p w14:paraId="049BB779" w14:textId="77777777" w:rsidR="005208B2" w:rsidRDefault="005208B2" w:rsidP="005208B2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 w:cs="Arial"/>
          <w:sz w:val="22"/>
          <w:szCs w:val="22"/>
        </w:rPr>
      </w:pPr>
    </w:p>
    <w:p w14:paraId="64DA5933" w14:textId="77777777" w:rsidR="005208B2" w:rsidRPr="00EF731B" w:rsidRDefault="005208B2" w:rsidP="005208B2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 w:cs="Arial"/>
          <w:sz w:val="22"/>
          <w:szCs w:val="22"/>
        </w:rPr>
      </w:pPr>
    </w:p>
    <w:p w14:paraId="279CD4DE" w14:textId="77777777" w:rsidR="005208B2" w:rsidRPr="00EF731B" w:rsidRDefault="005208B2" w:rsidP="005208B2">
      <w:pPr>
        <w:autoSpaceDE w:val="0"/>
        <w:autoSpaceDN w:val="0"/>
        <w:adjustRightInd w:val="0"/>
        <w:spacing w:line="276" w:lineRule="auto"/>
        <w:jc w:val="both"/>
        <w:rPr>
          <w:rFonts w:ascii="Agilent TT Cond" w:hAnsi="Agilent TT Cond" w:cs="Arial"/>
          <w:b/>
          <w:sz w:val="22"/>
          <w:szCs w:val="22"/>
        </w:rPr>
      </w:pPr>
      <w:r w:rsidRPr="00EF731B">
        <w:rPr>
          <w:rFonts w:ascii="Agilent TT Cond" w:hAnsi="Agilent TT Cond" w:cs="Arial"/>
          <w:sz w:val="22"/>
          <w:szCs w:val="22"/>
        </w:rPr>
        <w:t xml:space="preserve">Sincerely, </w:t>
      </w:r>
    </w:p>
    <w:p w14:paraId="469F0C3C" w14:textId="32DC800C" w:rsidR="005208B2" w:rsidRPr="00EF731B" w:rsidRDefault="005208B2" w:rsidP="005208B2">
      <w:pPr>
        <w:autoSpaceDE w:val="0"/>
        <w:autoSpaceDN w:val="0"/>
        <w:adjustRightInd w:val="0"/>
        <w:spacing w:line="276" w:lineRule="auto"/>
      </w:pPr>
    </w:p>
    <w:bookmarkEnd w:id="4"/>
    <w:p w14:paraId="5EA52D7D" w14:textId="77777777" w:rsidR="005208B2" w:rsidRPr="00EF731B" w:rsidRDefault="005208B2" w:rsidP="00BC1B73">
      <w:pPr>
        <w:autoSpaceDE w:val="0"/>
        <w:autoSpaceDN w:val="0"/>
        <w:adjustRightInd w:val="0"/>
        <w:spacing w:line="276" w:lineRule="auto"/>
        <w:rPr>
          <w:rFonts w:ascii="Agilent TT Cond" w:hAnsi="Agilent TT Cond" w:cs="Arial"/>
          <w:sz w:val="22"/>
          <w:szCs w:val="22"/>
        </w:rPr>
      </w:pPr>
      <w:proofErr w:type="spellStart"/>
      <w:r w:rsidRPr="00EF731B">
        <w:rPr>
          <w:rFonts w:ascii="Agilent TT Cond" w:hAnsi="Agilent TT Cond" w:cs="Arial"/>
          <w:sz w:val="22"/>
          <w:szCs w:val="22"/>
        </w:rPr>
        <w:t>Asger</w:t>
      </w:r>
      <w:proofErr w:type="spellEnd"/>
      <w:r w:rsidRPr="00EF731B">
        <w:rPr>
          <w:rFonts w:ascii="Agilent TT Cond" w:hAnsi="Agilent TT Cond" w:cs="Arial"/>
          <w:sz w:val="22"/>
          <w:szCs w:val="22"/>
        </w:rPr>
        <w:t xml:space="preserve"> </w:t>
      </w:r>
      <w:proofErr w:type="spellStart"/>
      <w:r w:rsidRPr="00EF731B">
        <w:rPr>
          <w:rFonts w:ascii="Agilent TT Cond" w:hAnsi="Agilent TT Cond" w:cs="Arial"/>
          <w:sz w:val="22"/>
          <w:szCs w:val="22"/>
        </w:rPr>
        <w:t>Dahlgaard</w:t>
      </w:r>
      <w:proofErr w:type="spellEnd"/>
    </w:p>
    <w:p w14:paraId="5EB04156" w14:textId="77777777" w:rsidR="00BC1B73" w:rsidRDefault="00BC1B73" w:rsidP="00BC1B73">
      <w:pPr>
        <w:autoSpaceDE w:val="0"/>
        <w:autoSpaceDN w:val="0"/>
        <w:adjustRightInd w:val="0"/>
        <w:spacing w:line="276" w:lineRule="auto"/>
        <w:rPr>
          <w:rFonts w:ascii="Agilent TT Cond" w:hAnsi="Agilent TT Cond" w:cs="Arial"/>
          <w:sz w:val="22"/>
          <w:szCs w:val="22"/>
        </w:rPr>
      </w:pPr>
      <w:r w:rsidRPr="00BC1B73">
        <w:rPr>
          <w:rFonts w:ascii="Agilent TT Cond" w:hAnsi="Agilent TT Cond" w:cs="Arial"/>
          <w:sz w:val="22"/>
          <w:szCs w:val="22"/>
        </w:rPr>
        <w:t xml:space="preserve">QA Operation and Vigilance Director </w:t>
      </w:r>
    </w:p>
    <w:p w14:paraId="13066A39" w14:textId="77777777" w:rsidR="00BC1B73" w:rsidRDefault="00BC1B73" w:rsidP="00BC1B73">
      <w:pPr>
        <w:autoSpaceDE w:val="0"/>
        <w:autoSpaceDN w:val="0"/>
        <w:adjustRightInd w:val="0"/>
        <w:spacing w:line="276" w:lineRule="auto"/>
        <w:rPr>
          <w:rFonts w:ascii="Agilent TT Cond" w:hAnsi="Agilent TT Cond" w:cs="Arial"/>
          <w:sz w:val="22"/>
          <w:szCs w:val="22"/>
        </w:rPr>
      </w:pPr>
      <w:r w:rsidRPr="00BC1B73">
        <w:rPr>
          <w:rFonts w:ascii="Agilent TT Cond" w:hAnsi="Agilent TT Cond" w:cs="Arial"/>
          <w:sz w:val="22"/>
          <w:szCs w:val="22"/>
        </w:rPr>
        <w:t xml:space="preserve">Pathology Division, Quality/Regulatory </w:t>
      </w:r>
    </w:p>
    <w:p w14:paraId="7FB883D1" w14:textId="1621354C" w:rsidR="005208B2" w:rsidRPr="00EF731B" w:rsidRDefault="005208B2" w:rsidP="00BC1B73">
      <w:pPr>
        <w:autoSpaceDE w:val="0"/>
        <w:autoSpaceDN w:val="0"/>
        <w:adjustRightInd w:val="0"/>
        <w:spacing w:line="276" w:lineRule="auto"/>
        <w:rPr>
          <w:rFonts w:ascii="Agilent TT Cond" w:hAnsi="Agilent TT Cond" w:cs="Arial"/>
          <w:sz w:val="22"/>
          <w:szCs w:val="22"/>
        </w:rPr>
      </w:pPr>
      <w:r w:rsidRPr="00EF731B">
        <w:rPr>
          <w:rFonts w:ascii="Agilent TT Cond" w:hAnsi="Agilent TT Cond" w:cs="Arial"/>
          <w:sz w:val="22"/>
          <w:szCs w:val="22"/>
        </w:rPr>
        <w:t>dako.dkvigilance@agilent.com</w:t>
      </w:r>
    </w:p>
    <w:p w14:paraId="4C51C1C8" w14:textId="77777777" w:rsidR="00FD420A" w:rsidRDefault="005208B2" w:rsidP="00BC1B73">
      <w:pPr>
        <w:pStyle w:val="AgilentCommuniqueBody"/>
        <w:spacing w:line="276" w:lineRule="auto"/>
        <w:rPr>
          <w:noProof/>
        </w:rPr>
      </w:pPr>
      <w:r w:rsidRPr="00EF731B">
        <w:rPr>
          <w:rFonts w:ascii="Agilent TT Cond" w:hAnsi="Agilent TT Cond"/>
          <w:sz w:val="22"/>
          <w:szCs w:val="22"/>
        </w:rPr>
        <w:t>Signature</w:t>
      </w:r>
      <w:r w:rsidRPr="00EF731B">
        <w:t>:</w:t>
      </w:r>
      <w:r w:rsidR="00FD420A" w:rsidRPr="00FD420A">
        <w:rPr>
          <w:noProof/>
        </w:rPr>
        <w:t xml:space="preserve"> </w:t>
      </w:r>
    </w:p>
    <w:p w14:paraId="1BAA5CD3" w14:textId="1FBA6217" w:rsidR="005208B2" w:rsidRPr="00FD420A" w:rsidRDefault="00FD420A" w:rsidP="00FD420A">
      <w:pPr>
        <w:pStyle w:val="AgilentCommuniqueBody"/>
        <w:spacing w:line="276" w:lineRule="auto"/>
      </w:pPr>
      <w:r>
        <w:rPr>
          <w:noProof/>
          <w:lang w:val="lv-LV" w:eastAsia="lv-LV"/>
        </w:rPr>
        <w:drawing>
          <wp:inline distT="0" distB="0" distL="0" distR="0" wp14:anchorId="13244863" wp14:editId="71F9AEF7">
            <wp:extent cx="1447800" cy="595761"/>
            <wp:effectExtent l="0" t="0" r="0" b="0"/>
            <wp:docPr id="121733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9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08B2" w:rsidRPr="00FD420A" w:rsidSect="00CA4617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440" w:right="1361" w:bottom="1440" w:left="1361" w:header="1757" w:footer="567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3E871AF" w16cex:dateUtc="2020-06-16T11:10:01.153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1AFFB" w14:textId="77777777" w:rsidR="00FC739D" w:rsidRDefault="00FC739D" w:rsidP="00244867">
      <w:pPr>
        <w:spacing w:line="240" w:lineRule="auto"/>
      </w:pPr>
      <w:r>
        <w:separator/>
      </w:r>
    </w:p>
  </w:endnote>
  <w:endnote w:type="continuationSeparator" w:id="0">
    <w:p w14:paraId="5951B81D" w14:textId="77777777" w:rsidR="00FC739D" w:rsidRDefault="00FC739D" w:rsidP="00244867">
      <w:pPr>
        <w:spacing w:line="240" w:lineRule="auto"/>
      </w:pPr>
      <w:r>
        <w:continuationSeparator/>
      </w:r>
    </w:p>
  </w:endnote>
  <w:endnote w:type="continuationNotice" w:id="1">
    <w:p w14:paraId="3C7FCE45" w14:textId="77777777" w:rsidR="00FC739D" w:rsidRDefault="00FC73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  <w:embedRegular r:id="rId1" w:fontKey="{DFB00E0D-A9C1-4313-AE9D-BFD3B4C3F378}"/>
    <w:embedBold r:id="rId2" w:fontKey="{E150BD5E-CC3F-4767-9758-F26ECC2DA3A5}"/>
    <w:embedItalic r:id="rId3" w:fontKey="{B5887713-9617-4716-B8E9-7F129F374808}"/>
    <w:embedBoldItalic r:id="rId4" w:fontKey="{A24C03B5-104F-44FC-963F-15E1E4BE8A95}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5" w:fontKey="{0D6E89B3-5396-43D4-85C2-2A9E9CF4A4CD}"/>
    <w:embedBold r:id="rId6" w:fontKey="{2ECD51E4-2B9F-4241-BF57-ADDADA46826C}"/>
    <w:embedBoldItalic r:id="rId7" w:fontKey="{368626A8-72BD-400B-A61C-6B0F856EB028}"/>
  </w:font>
  <w:font w:name="Agilent TT Cond">
    <w:altName w:val="Calibri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oboto Light">
    <w:charset w:val="00"/>
    <w:family w:val="auto"/>
    <w:pitch w:val="variable"/>
    <w:sig w:usb0="E00002FF" w:usb1="5000205B" w:usb2="00000020" w:usb3="00000000" w:csb0="0000019F" w:csb1="00000000"/>
    <w:embedRegular r:id="rId8" w:fontKey="{480078CB-90BE-4D80-85C6-003D6F636A1F}"/>
    <w:embedBold r:id="rId9" w:fontKey="{877A669C-4A6F-45F0-973B-DEE6842F0C90}"/>
    <w:embedItalic r:id="rId10" w:fontKey="{F0110CE4-1BC9-4F2D-B67F-D9497AD3C2D2}"/>
    <w:embedBoldItalic r:id="rId11" w:fontKey="{B9392B72-B21E-4504-ADDF-E07F8D2A9B00}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2" w:fontKey="{6120AADA-739B-40E3-AA1E-DEEFF408DD7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58AD3" w14:textId="77777777" w:rsidR="003A2E65" w:rsidRDefault="003A2E65" w:rsidP="004860E4">
    <w:pPr>
      <w:pStyle w:val="AgilentFooterText"/>
      <w:rPr>
        <w:sz w:val="14"/>
        <w:szCs w:val="18"/>
      </w:rPr>
    </w:pPr>
  </w:p>
  <w:p w14:paraId="3A7B95EC" w14:textId="77777777" w:rsidR="003A2E65" w:rsidRDefault="003A2E65" w:rsidP="004860E4">
    <w:pPr>
      <w:pStyle w:val="AgilentFooterText"/>
      <w:rPr>
        <w:sz w:val="14"/>
        <w:szCs w:val="18"/>
      </w:rPr>
    </w:pPr>
  </w:p>
  <w:p w14:paraId="32334D56" w14:textId="418C8EB6" w:rsidR="003A2E65" w:rsidRDefault="003A2E65" w:rsidP="004860E4">
    <w:pPr>
      <w:pStyle w:val="AgilentFooterText"/>
    </w:pPr>
    <w:r w:rsidRPr="0022425D">
      <w:rPr>
        <w:sz w:val="14"/>
        <w:szCs w:val="18"/>
      </w:rPr>
      <w:t xml:space="preserve">Page </w:t>
    </w:r>
    <w:r w:rsidRPr="0022425D">
      <w:rPr>
        <w:sz w:val="14"/>
        <w:szCs w:val="18"/>
      </w:rPr>
      <w:fldChar w:fldCharType="begin"/>
    </w:r>
    <w:r w:rsidRPr="0022425D">
      <w:rPr>
        <w:sz w:val="14"/>
        <w:szCs w:val="18"/>
      </w:rPr>
      <w:instrText xml:space="preserve"> PAGE   \* MERGEFORMAT </w:instrText>
    </w:r>
    <w:r w:rsidRPr="0022425D">
      <w:rPr>
        <w:sz w:val="14"/>
        <w:szCs w:val="18"/>
      </w:rPr>
      <w:fldChar w:fldCharType="separate"/>
    </w:r>
    <w:r w:rsidR="00286880">
      <w:rPr>
        <w:noProof/>
        <w:sz w:val="14"/>
        <w:szCs w:val="18"/>
      </w:rPr>
      <w:t>6</w:t>
    </w:r>
    <w:r w:rsidRPr="0022425D">
      <w:rPr>
        <w:sz w:val="14"/>
        <w:szCs w:val="18"/>
      </w:rPr>
      <w:fldChar w:fldCharType="end"/>
    </w:r>
    <w:r w:rsidRPr="0022425D">
      <w:rPr>
        <w:sz w:val="14"/>
        <w:szCs w:val="18"/>
      </w:rPr>
      <w:t xml:space="preserve"> of</w:t>
    </w:r>
    <w:r w:rsidRPr="003D1D62">
      <w:rPr>
        <w:rFonts w:ascii="Roboto" w:hAnsi="Roboto"/>
        <w:sz w:val="14"/>
        <w:szCs w:val="18"/>
      </w:rPr>
      <w:t xml:space="preserve"> </w:t>
    </w:r>
    <w:r w:rsidRPr="0022425D">
      <w:rPr>
        <w:sz w:val="14"/>
        <w:szCs w:val="18"/>
      </w:rPr>
      <w:fldChar w:fldCharType="begin"/>
    </w:r>
    <w:r w:rsidRPr="0022425D">
      <w:rPr>
        <w:sz w:val="14"/>
        <w:szCs w:val="18"/>
      </w:rPr>
      <w:instrText xml:space="preserve"> NUMPAGES   \* MERGEFORMAT </w:instrText>
    </w:r>
    <w:r w:rsidRPr="0022425D">
      <w:rPr>
        <w:sz w:val="14"/>
        <w:szCs w:val="18"/>
      </w:rPr>
      <w:fldChar w:fldCharType="separate"/>
    </w:r>
    <w:r w:rsidR="00286880">
      <w:rPr>
        <w:noProof/>
        <w:sz w:val="14"/>
        <w:szCs w:val="18"/>
      </w:rPr>
      <w:t>6</w:t>
    </w:r>
    <w:r w:rsidRPr="0022425D">
      <w:rPr>
        <w:noProof/>
        <w:sz w:val="14"/>
        <w:szCs w:val="18"/>
      </w:rPr>
      <w:fldChar w:fldCharType="end"/>
    </w:r>
  </w:p>
  <w:p w14:paraId="752AA478" w14:textId="77777777" w:rsidR="003A2E65" w:rsidRPr="0022425D" w:rsidRDefault="003A2E65" w:rsidP="00342D6B">
    <w:pPr>
      <w:pStyle w:val="Footer"/>
      <w:rPr>
        <w:rFonts w:ascii="Roboto Light" w:hAnsi="Roboto Light"/>
      </w:rPr>
    </w:pPr>
    <w:r w:rsidRPr="0022425D">
      <w:rPr>
        <w:rFonts w:ascii="Roboto Light" w:hAnsi="Roboto Light"/>
        <w:noProof/>
        <w:lang w:val="lv-LV" w:eastAsia="lv-LV"/>
      </w:rPr>
      <w:drawing>
        <wp:anchor distT="0" distB="0" distL="114300" distR="114300" simplePos="0" relativeHeight="251658243" behindDoc="0" locked="1" layoutInCell="1" allowOverlap="1" wp14:anchorId="115BD1EC" wp14:editId="0A910435">
          <wp:simplePos x="0" y="0"/>
          <wp:positionH relativeFrom="column">
            <wp:align>right</wp:align>
          </wp:positionH>
          <wp:positionV relativeFrom="page">
            <wp:posOffset>9937115</wp:posOffset>
          </wp:positionV>
          <wp:extent cx="1069200" cy="4284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gilent_Lett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44A4B" w14:textId="23373F3A" w:rsidR="003A2E65" w:rsidRPr="00130432" w:rsidRDefault="003A2E65" w:rsidP="00FE5ABA">
    <w:pPr>
      <w:pStyle w:val="AgilentFooterText"/>
      <w:rPr>
        <w:sz w:val="14"/>
        <w:szCs w:val="18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0" locked="1" layoutInCell="1" allowOverlap="1" wp14:anchorId="67F772F3" wp14:editId="1B01C02D">
          <wp:simplePos x="0" y="0"/>
          <wp:positionH relativeFrom="column">
            <wp:align>right</wp:align>
          </wp:positionH>
          <wp:positionV relativeFrom="page">
            <wp:posOffset>9938385</wp:posOffset>
          </wp:positionV>
          <wp:extent cx="1069200" cy="4284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gilent_Lett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425D">
      <w:rPr>
        <w:sz w:val="14"/>
        <w:szCs w:val="14"/>
      </w:rPr>
      <w:t xml:space="preserve">Page </w:t>
    </w:r>
    <w:r w:rsidRPr="0022425D">
      <w:rPr>
        <w:sz w:val="14"/>
        <w:szCs w:val="14"/>
      </w:rPr>
      <w:fldChar w:fldCharType="begin"/>
    </w:r>
    <w:r w:rsidRPr="0022425D">
      <w:rPr>
        <w:sz w:val="14"/>
        <w:szCs w:val="14"/>
      </w:rPr>
      <w:instrText xml:space="preserve"> PAGE   \* MERGEFORMAT </w:instrText>
    </w:r>
    <w:r w:rsidRPr="0022425D">
      <w:rPr>
        <w:sz w:val="14"/>
        <w:szCs w:val="14"/>
      </w:rPr>
      <w:fldChar w:fldCharType="separate"/>
    </w:r>
    <w:r w:rsidR="00286880">
      <w:rPr>
        <w:noProof/>
        <w:sz w:val="14"/>
        <w:szCs w:val="14"/>
      </w:rPr>
      <w:t>1</w:t>
    </w:r>
    <w:r w:rsidRPr="0022425D">
      <w:rPr>
        <w:sz w:val="14"/>
        <w:szCs w:val="14"/>
      </w:rPr>
      <w:fldChar w:fldCharType="end"/>
    </w:r>
    <w:r w:rsidRPr="0022425D">
      <w:rPr>
        <w:sz w:val="14"/>
        <w:szCs w:val="14"/>
      </w:rPr>
      <w:t xml:space="preserve"> of</w:t>
    </w:r>
    <w:r w:rsidRPr="003D1D62">
      <w:rPr>
        <w:rFonts w:ascii="Roboto" w:hAnsi="Roboto"/>
        <w:sz w:val="14"/>
        <w:szCs w:val="14"/>
      </w:rPr>
      <w:t xml:space="preserve"> </w:t>
    </w:r>
    <w:r w:rsidRPr="0022425D">
      <w:rPr>
        <w:sz w:val="14"/>
        <w:szCs w:val="14"/>
      </w:rPr>
      <w:fldChar w:fldCharType="begin"/>
    </w:r>
    <w:r w:rsidRPr="0022425D">
      <w:rPr>
        <w:sz w:val="14"/>
        <w:szCs w:val="14"/>
      </w:rPr>
      <w:instrText xml:space="preserve"> NUMPAGES   \* MERGEFORMAT </w:instrText>
    </w:r>
    <w:r w:rsidRPr="0022425D">
      <w:rPr>
        <w:sz w:val="14"/>
        <w:szCs w:val="14"/>
      </w:rPr>
      <w:fldChar w:fldCharType="separate"/>
    </w:r>
    <w:r w:rsidR="00286880">
      <w:rPr>
        <w:noProof/>
        <w:sz w:val="14"/>
        <w:szCs w:val="14"/>
      </w:rPr>
      <w:t>6</w:t>
    </w:r>
    <w:r w:rsidRPr="0022425D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52A7E" w14:textId="77777777" w:rsidR="00FC739D" w:rsidRDefault="00FC739D" w:rsidP="00244867">
      <w:pPr>
        <w:spacing w:line="240" w:lineRule="auto"/>
      </w:pPr>
      <w:bookmarkStart w:id="0" w:name="_Hlk482641483"/>
      <w:bookmarkEnd w:id="0"/>
      <w:r>
        <w:separator/>
      </w:r>
    </w:p>
  </w:footnote>
  <w:footnote w:type="continuationSeparator" w:id="0">
    <w:p w14:paraId="1B969583" w14:textId="77777777" w:rsidR="00FC739D" w:rsidRDefault="00FC739D" w:rsidP="00244867">
      <w:pPr>
        <w:spacing w:line="240" w:lineRule="auto"/>
      </w:pPr>
      <w:r>
        <w:continuationSeparator/>
      </w:r>
    </w:p>
  </w:footnote>
  <w:footnote w:type="continuationNotice" w:id="1">
    <w:p w14:paraId="4617D446" w14:textId="77777777" w:rsidR="00FC739D" w:rsidRDefault="00FC73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FFD44" w14:textId="77777777" w:rsidR="003A2E65" w:rsidRDefault="003A2E65" w:rsidP="00313C1F">
    <w:pPr>
      <w:pStyle w:val="AgilentAddressDetail"/>
    </w:pPr>
    <w:r>
      <w:rPr>
        <w:noProof/>
        <w:lang w:val="lv-LV" w:eastAsia="lv-LV"/>
      </w:rPr>
      <w:drawing>
        <wp:anchor distT="0" distB="0" distL="114300" distR="114300" simplePos="0" relativeHeight="251658242" behindDoc="0" locked="1" layoutInCell="1" allowOverlap="1" wp14:anchorId="4A16A1BC" wp14:editId="61478F93">
          <wp:simplePos x="0" y="0"/>
          <wp:positionH relativeFrom="column">
            <wp:posOffset>0</wp:posOffset>
          </wp:positionH>
          <wp:positionV relativeFrom="page">
            <wp:posOffset>494665</wp:posOffset>
          </wp:positionV>
          <wp:extent cx="643890" cy="427990"/>
          <wp:effectExtent l="0" t="0" r="381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ako_Wordmark_Colo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890" cy="42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4706" w:type="dxa"/>
      <w:tblInd w:w="53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53"/>
      <w:gridCol w:w="2353"/>
    </w:tblGrid>
    <w:tr w:rsidR="003A2E65" w:rsidRPr="00120F54" w14:paraId="2B1C6E70" w14:textId="77777777" w:rsidTr="007D13F3">
      <w:trPr>
        <w:trHeight w:val="1152"/>
      </w:trPr>
      <w:tc>
        <w:tcPr>
          <w:tcW w:w="2353" w:type="dxa"/>
        </w:tcPr>
        <w:p w14:paraId="64D2D021" w14:textId="77777777" w:rsidR="003A2E65" w:rsidRPr="00325570" w:rsidRDefault="003A2E65" w:rsidP="00472A58">
          <w:pPr>
            <w:pStyle w:val="AgilentAddressDetail"/>
            <w:rPr>
              <w:lang w:val="da-DK"/>
            </w:rPr>
          </w:pPr>
          <w:r w:rsidRPr="00325570">
            <w:rPr>
              <w:lang w:val="da-DK"/>
            </w:rPr>
            <w:t xml:space="preserve">Agilent Technologies Denmark ApS </w:t>
          </w:r>
        </w:p>
        <w:p w14:paraId="0687724F" w14:textId="77777777" w:rsidR="003A2E65" w:rsidRPr="00325570" w:rsidRDefault="003A2E65" w:rsidP="00472A58">
          <w:pPr>
            <w:pStyle w:val="AgilentAddressDetail"/>
            <w:rPr>
              <w:lang w:val="da-DK"/>
            </w:rPr>
          </w:pPr>
          <w:r w:rsidRPr="00325570">
            <w:rPr>
              <w:lang w:val="da-DK"/>
            </w:rPr>
            <w:t>Produktionsvej 42</w:t>
          </w:r>
        </w:p>
        <w:p w14:paraId="1538FEE5" w14:textId="77777777" w:rsidR="003A2E65" w:rsidRPr="00325570" w:rsidRDefault="003A2E65" w:rsidP="00472A58">
          <w:pPr>
            <w:pStyle w:val="AgilentAddressDetail"/>
            <w:rPr>
              <w:lang w:val="da-DK"/>
            </w:rPr>
          </w:pPr>
          <w:r w:rsidRPr="00325570">
            <w:rPr>
              <w:lang w:val="da-DK"/>
            </w:rPr>
            <w:t>2600 Glostrup</w:t>
          </w:r>
        </w:p>
        <w:p w14:paraId="46974187" w14:textId="77777777" w:rsidR="003A2E65" w:rsidRPr="00325570" w:rsidRDefault="003A2E65" w:rsidP="00472A58">
          <w:pPr>
            <w:pStyle w:val="AgilentAddressDetail"/>
            <w:rPr>
              <w:lang w:val="da-DK"/>
            </w:rPr>
          </w:pPr>
          <w:r w:rsidRPr="00325570">
            <w:rPr>
              <w:lang w:val="da-DK"/>
            </w:rPr>
            <w:t>Denmark</w:t>
          </w:r>
        </w:p>
      </w:tc>
      <w:tc>
        <w:tcPr>
          <w:tcW w:w="2353" w:type="dxa"/>
        </w:tcPr>
        <w:p w14:paraId="33B9A392" w14:textId="77777777" w:rsidR="003A2E65" w:rsidRPr="00BC6BF5" w:rsidRDefault="003A2E65" w:rsidP="00472A58">
          <w:pPr>
            <w:pStyle w:val="AgilentAddressDetail"/>
            <w:rPr>
              <w:lang w:val="da-DK"/>
            </w:rPr>
          </w:pPr>
          <w:r w:rsidRPr="00403970">
            <w:rPr>
              <w:lang w:val="da-DK"/>
            </w:rPr>
            <w:t>+45 44 85 95 00</w:t>
          </w:r>
          <w:r w:rsidRPr="002A04E0">
            <w:rPr>
              <w:lang w:val="da-DK"/>
            </w:rPr>
            <w:t xml:space="preserve"> telephone</w:t>
          </w:r>
        </w:p>
        <w:p w14:paraId="73C4F579" w14:textId="1253025C" w:rsidR="003A2E65" w:rsidRPr="002A04E0" w:rsidRDefault="003A2E65" w:rsidP="00472A58">
          <w:pPr>
            <w:pStyle w:val="AgilentAddressDetail"/>
            <w:rPr>
              <w:lang w:val="da-DK"/>
            </w:rPr>
          </w:pPr>
          <w:r w:rsidRPr="00710B76">
            <w:rPr>
              <w:lang w:val="da-DK"/>
            </w:rPr>
            <w:t>www.agilent.com</w:t>
          </w:r>
        </w:p>
        <w:p w14:paraId="660A1033" w14:textId="77777777" w:rsidR="003A2E65" w:rsidRPr="00BC6BF5" w:rsidRDefault="003A2E65" w:rsidP="00472A58">
          <w:pPr>
            <w:pStyle w:val="AgilentAddressDetail"/>
            <w:rPr>
              <w:lang w:val="da-DK"/>
            </w:rPr>
          </w:pPr>
          <w:r w:rsidRPr="00BC6BF5">
            <w:rPr>
              <w:lang w:val="da-DK"/>
            </w:rPr>
            <w:t>Cvr.: 21852902</w:t>
          </w:r>
        </w:p>
      </w:tc>
    </w:tr>
  </w:tbl>
  <w:p w14:paraId="7CC58677" w14:textId="77777777" w:rsidR="003A2E65" w:rsidRDefault="003A2E65" w:rsidP="00313C1F">
    <w:pPr>
      <w:pStyle w:val="AgilentAddressDetail"/>
    </w:pPr>
    <w:r>
      <w:rPr>
        <w:noProof/>
        <w:lang w:val="lv-LV" w:eastAsia="lv-LV"/>
      </w:rPr>
      <w:drawing>
        <wp:anchor distT="0" distB="0" distL="114300" distR="114300" simplePos="0" relativeHeight="251662336" behindDoc="0" locked="1" layoutInCell="1" allowOverlap="1" wp14:anchorId="785B24F1" wp14:editId="5BA51A86">
          <wp:simplePos x="0" y="0"/>
          <wp:positionH relativeFrom="column">
            <wp:posOffset>0</wp:posOffset>
          </wp:positionH>
          <wp:positionV relativeFrom="page">
            <wp:posOffset>612140</wp:posOffset>
          </wp:positionV>
          <wp:extent cx="644400" cy="42840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ako_Wordmark_Colo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0AC9"/>
    <w:multiLevelType w:val="hybridMultilevel"/>
    <w:tmpl w:val="C046F7FC"/>
    <w:lvl w:ilvl="0" w:tplc="8F705B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A17B2"/>
    <w:multiLevelType w:val="hybridMultilevel"/>
    <w:tmpl w:val="999A3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B6143"/>
    <w:multiLevelType w:val="multilevel"/>
    <w:tmpl w:val="02224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E1D87"/>
    <w:multiLevelType w:val="hybridMultilevel"/>
    <w:tmpl w:val="FC40DBCE"/>
    <w:lvl w:ilvl="0" w:tplc="26AE62C0">
      <w:start w:val="4"/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865C19"/>
    <w:multiLevelType w:val="hybridMultilevel"/>
    <w:tmpl w:val="EF542CC8"/>
    <w:lvl w:ilvl="0" w:tplc="8F705B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17E78"/>
    <w:multiLevelType w:val="multilevel"/>
    <w:tmpl w:val="2364204E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  <w:i w:val="0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55F79F0"/>
    <w:multiLevelType w:val="hybridMultilevel"/>
    <w:tmpl w:val="56F68C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CB3CC0"/>
    <w:multiLevelType w:val="hybridMultilevel"/>
    <w:tmpl w:val="BF2471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313CA"/>
    <w:multiLevelType w:val="hybridMultilevel"/>
    <w:tmpl w:val="9DA8C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3588C"/>
    <w:multiLevelType w:val="hybridMultilevel"/>
    <w:tmpl w:val="666A90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95750"/>
    <w:multiLevelType w:val="hybridMultilevel"/>
    <w:tmpl w:val="5DD0602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652F46"/>
    <w:multiLevelType w:val="multilevel"/>
    <w:tmpl w:val="BF247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72349E"/>
    <w:multiLevelType w:val="multilevel"/>
    <w:tmpl w:val="053293AA"/>
    <w:styleLink w:val="AgilentNumberedList"/>
    <w:lvl w:ilvl="0">
      <w:start w:val="1"/>
      <w:numFmt w:val="decimal"/>
      <w:pStyle w:val="AgilentBodyNumberedList"/>
      <w:lvlText w:val="%1."/>
      <w:lvlJc w:val="left"/>
      <w:pPr>
        <w:ind w:left="648" w:hanging="216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8" w:hanging="21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48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48" w:hanging="216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648" w:hanging="216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648" w:hanging="21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" w:hanging="216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648" w:hanging="216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" w:hanging="216"/>
      </w:pPr>
      <w:rPr>
        <w:rFonts w:hint="default"/>
      </w:rPr>
    </w:lvl>
  </w:abstractNum>
  <w:abstractNum w:abstractNumId="13" w15:restartNumberingAfterBreak="0">
    <w:nsid w:val="5DFD6C5E"/>
    <w:multiLevelType w:val="hybridMultilevel"/>
    <w:tmpl w:val="47F4AE9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6744B8"/>
    <w:multiLevelType w:val="hybridMultilevel"/>
    <w:tmpl w:val="EFD43E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4228CA"/>
    <w:multiLevelType w:val="hybridMultilevel"/>
    <w:tmpl w:val="9E44FD2C"/>
    <w:lvl w:ilvl="0" w:tplc="6F78B97E">
      <w:numFmt w:val="bullet"/>
      <w:lvlText w:val="-"/>
      <w:lvlJc w:val="left"/>
      <w:pPr>
        <w:ind w:left="720" w:hanging="360"/>
      </w:pPr>
      <w:rPr>
        <w:rFonts w:ascii="Agilent TT Cond" w:eastAsia="Times New Roman" w:hAnsi="Agilent TT Cond" w:cstheme="minorBidi" w:hint="default"/>
        <w:b w:val="0"/>
        <w:u w:val="none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875A1"/>
    <w:multiLevelType w:val="hybridMultilevel"/>
    <w:tmpl w:val="DF3E002C"/>
    <w:lvl w:ilvl="0" w:tplc="5A7EF9AE">
      <w:start w:val="1"/>
      <w:numFmt w:val="decimal"/>
      <w:pStyle w:val="UG-Nolist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BB5F6C"/>
    <w:multiLevelType w:val="hybridMultilevel"/>
    <w:tmpl w:val="03EA907C"/>
    <w:lvl w:ilvl="0" w:tplc="0406000F">
      <w:start w:val="1"/>
      <w:numFmt w:val="decimal"/>
      <w:lvlText w:val="%1."/>
      <w:lvlJc w:val="left"/>
      <w:pPr>
        <w:ind w:left="927" w:hanging="360"/>
      </w:pPr>
    </w:lvl>
    <w:lvl w:ilvl="1" w:tplc="04060019" w:tentative="1">
      <w:start w:val="1"/>
      <w:numFmt w:val="lowerLetter"/>
      <w:lvlText w:val="%2."/>
      <w:lvlJc w:val="left"/>
      <w:pPr>
        <w:ind w:left="1647" w:hanging="360"/>
      </w:pPr>
    </w:lvl>
    <w:lvl w:ilvl="2" w:tplc="0406001B" w:tentative="1">
      <w:start w:val="1"/>
      <w:numFmt w:val="lowerRoman"/>
      <w:lvlText w:val="%3."/>
      <w:lvlJc w:val="right"/>
      <w:pPr>
        <w:ind w:left="2367" w:hanging="180"/>
      </w:pPr>
    </w:lvl>
    <w:lvl w:ilvl="3" w:tplc="0406000F" w:tentative="1">
      <w:start w:val="1"/>
      <w:numFmt w:val="decimal"/>
      <w:lvlText w:val="%4."/>
      <w:lvlJc w:val="left"/>
      <w:pPr>
        <w:ind w:left="3087" w:hanging="360"/>
      </w:pPr>
    </w:lvl>
    <w:lvl w:ilvl="4" w:tplc="04060019" w:tentative="1">
      <w:start w:val="1"/>
      <w:numFmt w:val="lowerLetter"/>
      <w:lvlText w:val="%5."/>
      <w:lvlJc w:val="left"/>
      <w:pPr>
        <w:ind w:left="3807" w:hanging="360"/>
      </w:pPr>
    </w:lvl>
    <w:lvl w:ilvl="5" w:tplc="0406001B" w:tentative="1">
      <w:start w:val="1"/>
      <w:numFmt w:val="lowerRoman"/>
      <w:lvlText w:val="%6."/>
      <w:lvlJc w:val="right"/>
      <w:pPr>
        <w:ind w:left="4527" w:hanging="180"/>
      </w:pPr>
    </w:lvl>
    <w:lvl w:ilvl="6" w:tplc="0406000F" w:tentative="1">
      <w:start w:val="1"/>
      <w:numFmt w:val="decimal"/>
      <w:lvlText w:val="%7."/>
      <w:lvlJc w:val="left"/>
      <w:pPr>
        <w:ind w:left="5247" w:hanging="360"/>
      </w:pPr>
    </w:lvl>
    <w:lvl w:ilvl="7" w:tplc="04060019" w:tentative="1">
      <w:start w:val="1"/>
      <w:numFmt w:val="lowerLetter"/>
      <w:lvlText w:val="%8."/>
      <w:lvlJc w:val="left"/>
      <w:pPr>
        <w:ind w:left="5967" w:hanging="360"/>
      </w:pPr>
    </w:lvl>
    <w:lvl w:ilvl="8" w:tplc="040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BD0320D"/>
    <w:multiLevelType w:val="hybridMultilevel"/>
    <w:tmpl w:val="EFE83D8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</w:num>
  <w:num w:numId="3">
    <w:abstractNumId w:val="5"/>
  </w:num>
  <w:num w:numId="4">
    <w:abstractNumId w:val="17"/>
  </w:num>
  <w:num w:numId="5">
    <w:abstractNumId w:val="1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"/>
  </w:num>
  <w:num w:numId="9">
    <w:abstractNumId w:val="9"/>
  </w:num>
  <w:num w:numId="10">
    <w:abstractNumId w:val="13"/>
  </w:num>
  <w:num w:numId="11">
    <w:abstractNumId w:val="16"/>
  </w:num>
  <w:num w:numId="12">
    <w:abstractNumId w:val="16"/>
    <w:lvlOverride w:ilvl="0">
      <w:startOverride w:val="1"/>
    </w:lvlOverride>
  </w:num>
  <w:num w:numId="13">
    <w:abstractNumId w:val="2"/>
  </w:num>
  <w:num w:numId="14">
    <w:abstractNumId w:val="11"/>
  </w:num>
  <w:num w:numId="15">
    <w:abstractNumId w:val="7"/>
  </w:num>
  <w:num w:numId="16">
    <w:abstractNumId w:val="4"/>
  </w:num>
  <w:num w:numId="17">
    <w:abstractNumId w:val="4"/>
  </w:num>
  <w:num w:numId="18">
    <w:abstractNumId w:val="0"/>
  </w:num>
  <w:num w:numId="19">
    <w:abstractNumId w:val="15"/>
  </w:num>
  <w:num w:numId="20">
    <w:abstractNumId w:val="8"/>
  </w:num>
  <w:num w:numId="21">
    <w:abstractNumId w:val="6"/>
  </w:num>
  <w:num w:numId="22">
    <w:abstractNumId w:val="6"/>
  </w:num>
  <w:num w:numId="23">
    <w:abstractNumId w:val="8"/>
  </w:num>
  <w:num w:numId="24">
    <w:abstractNumId w:val="1"/>
  </w:num>
  <w:num w:numId="25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FD"/>
    <w:rsid w:val="000000C0"/>
    <w:rsid w:val="0000735E"/>
    <w:rsid w:val="000105E7"/>
    <w:rsid w:val="0001090D"/>
    <w:rsid w:val="00012AFD"/>
    <w:rsid w:val="00015125"/>
    <w:rsid w:val="00017A65"/>
    <w:rsid w:val="000204B3"/>
    <w:rsid w:val="00022FB8"/>
    <w:rsid w:val="00023FFE"/>
    <w:rsid w:val="00027F77"/>
    <w:rsid w:val="0003319E"/>
    <w:rsid w:val="000334B4"/>
    <w:rsid w:val="00033AC3"/>
    <w:rsid w:val="00034DB5"/>
    <w:rsid w:val="00041D7D"/>
    <w:rsid w:val="00046CFB"/>
    <w:rsid w:val="00047EA6"/>
    <w:rsid w:val="00052754"/>
    <w:rsid w:val="00053595"/>
    <w:rsid w:val="0005370B"/>
    <w:rsid w:val="000548F9"/>
    <w:rsid w:val="00057895"/>
    <w:rsid w:val="0006017E"/>
    <w:rsid w:val="00063176"/>
    <w:rsid w:val="0006472A"/>
    <w:rsid w:val="00070ED9"/>
    <w:rsid w:val="00072CAF"/>
    <w:rsid w:val="0007393D"/>
    <w:rsid w:val="00075AB9"/>
    <w:rsid w:val="00082CA5"/>
    <w:rsid w:val="000846E8"/>
    <w:rsid w:val="000960D9"/>
    <w:rsid w:val="000A18C1"/>
    <w:rsid w:val="000A211D"/>
    <w:rsid w:val="000A35D8"/>
    <w:rsid w:val="000A38F3"/>
    <w:rsid w:val="000B115F"/>
    <w:rsid w:val="000B1583"/>
    <w:rsid w:val="000B27F7"/>
    <w:rsid w:val="000B2957"/>
    <w:rsid w:val="000C1582"/>
    <w:rsid w:val="000C288D"/>
    <w:rsid w:val="000C4095"/>
    <w:rsid w:val="000C4271"/>
    <w:rsid w:val="000C4674"/>
    <w:rsid w:val="000D01A6"/>
    <w:rsid w:val="000D30DA"/>
    <w:rsid w:val="000D350A"/>
    <w:rsid w:val="000D46C2"/>
    <w:rsid w:val="000D6E46"/>
    <w:rsid w:val="000D7459"/>
    <w:rsid w:val="000E2038"/>
    <w:rsid w:val="000E3F53"/>
    <w:rsid w:val="000E44A2"/>
    <w:rsid w:val="000E5A5D"/>
    <w:rsid w:val="000E7D63"/>
    <w:rsid w:val="000F0774"/>
    <w:rsid w:val="000F13FC"/>
    <w:rsid w:val="000F2CA7"/>
    <w:rsid w:val="000F3537"/>
    <w:rsid w:val="000F48E0"/>
    <w:rsid w:val="000F617C"/>
    <w:rsid w:val="000F6BDD"/>
    <w:rsid w:val="000F7DCE"/>
    <w:rsid w:val="00102949"/>
    <w:rsid w:val="00104F10"/>
    <w:rsid w:val="00111CE8"/>
    <w:rsid w:val="001175C1"/>
    <w:rsid w:val="00120F54"/>
    <w:rsid w:val="00122030"/>
    <w:rsid w:val="00124E50"/>
    <w:rsid w:val="00130035"/>
    <w:rsid w:val="00130432"/>
    <w:rsid w:val="001306E5"/>
    <w:rsid w:val="00135217"/>
    <w:rsid w:val="00136DD8"/>
    <w:rsid w:val="001373D2"/>
    <w:rsid w:val="00142219"/>
    <w:rsid w:val="00144CD8"/>
    <w:rsid w:val="00147A70"/>
    <w:rsid w:val="00147BDA"/>
    <w:rsid w:val="001507FD"/>
    <w:rsid w:val="00154674"/>
    <w:rsid w:val="00161555"/>
    <w:rsid w:val="0016156C"/>
    <w:rsid w:val="00163CAC"/>
    <w:rsid w:val="00170F6C"/>
    <w:rsid w:val="00174DCF"/>
    <w:rsid w:val="00181E72"/>
    <w:rsid w:val="00184880"/>
    <w:rsid w:val="001855E1"/>
    <w:rsid w:val="00185CB5"/>
    <w:rsid w:val="00185D86"/>
    <w:rsid w:val="001864CA"/>
    <w:rsid w:val="0019609D"/>
    <w:rsid w:val="00196BBB"/>
    <w:rsid w:val="001A5CBF"/>
    <w:rsid w:val="001A769C"/>
    <w:rsid w:val="001C4ECF"/>
    <w:rsid w:val="001C4F50"/>
    <w:rsid w:val="001C7E0E"/>
    <w:rsid w:val="001D298B"/>
    <w:rsid w:val="001D3781"/>
    <w:rsid w:val="001D5D6D"/>
    <w:rsid w:val="001F2F6E"/>
    <w:rsid w:val="00200A22"/>
    <w:rsid w:val="00203A59"/>
    <w:rsid w:val="00207A73"/>
    <w:rsid w:val="00210CBC"/>
    <w:rsid w:val="00212421"/>
    <w:rsid w:val="0021273D"/>
    <w:rsid w:val="002136B4"/>
    <w:rsid w:val="00213C95"/>
    <w:rsid w:val="00217C05"/>
    <w:rsid w:val="00217CD3"/>
    <w:rsid w:val="00221C35"/>
    <w:rsid w:val="0022425D"/>
    <w:rsid w:val="00224C95"/>
    <w:rsid w:val="00225A33"/>
    <w:rsid w:val="00231444"/>
    <w:rsid w:val="002325FA"/>
    <w:rsid w:val="0023476A"/>
    <w:rsid w:val="002375A6"/>
    <w:rsid w:val="002411B4"/>
    <w:rsid w:val="00244867"/>
    <w:rsid w:val="00244F63"/>
    <w:rsid w:val="00245FF6"/>
    <w:rsid w:val="002579BF"/>
    <w:rsid w:val="00257B6E"/>
    <w:rsid w:val="002608E9"/>
    <w:rsid w:val="00260994"/>
    <w:rsid w:val="00262A3A"/>
    <w:rsid w:val="0026688D"/>
    <w:rsid w:val="002719E3"/>
    <w:rsid w:val="002733BD"/>
    <w:rsid w:val="00274D4F"/>
    <w:rsid w:val="0027718A"/>
    <w:rsid w:val="00284AD6"/>
    <w:rsid w:val="00286880"/>
    <w:rsid w:val="00290DB5"/>
    <w:rsid w:val="002926E6"/>
    <w:rsid w:val="00292EC8"/>
    <w:rsid w:val="00295EE2"/>
    <w:rsid w:val="00297393"/>
    <w:rsid w:val="002975B5"/>
    <w:rsid w:val="002977F5"/>
    <w:rsid w:val="002A04E0"/>
    <w:rsid w:val="002A3FC9"/>
    <w:rsid w:val="002A7F9A"/>
    <w:rsid w:val="002B260F"/>
    <w:rsid w:val="002B6780"/>
    <w:rsid w:val="002C1CC7"/>
    <w:rsid w:val="002C1F4D"/>
    <w:rsid w:val="002C4439"/>
    <w:rsid w:val="002D1655"/>
    <w:rsid w:val="002D2BFF"/>
    <w:rsid w:val="002D3076"/>
    <w:rsid w:val="002E1E17"/>
    <w:rsid w:val="002F0C94"/>
    <w:rsid w:val="002F469B"/>
    <w:rsid w:val="002F47B4"/>
    <w:rsid w:val="003016E1"/>
    <w:rsid w:val="00302B1F"/>
    <w:rsid w:val="003034E8"/>
    <w:rsid w:val="00305EA7"/>
    <w:rsid w:val="003122CD"/>
    <w:rsid w:val="00312CFB"/>
    <w:rsid w:val="00313C1F"/>
    <w:rsid w:val="003155B9"/>
    <w:rsid w:val="00325570"/>
    <w:rsid w:val="00330808"/>
    <w:rsid w:val="00331CE3"/>
    <w:rsid w:val="00334519"/>
    <w:rsid w:val="0033457E"/>
    <w:rsid w:val="00335DB3"/>
    <w:rsid w:val="00336161"/>
    <w:rsid w:val="00336FC6"/>
    <w:rsid w:val="003420DB"/>
    <w:rsid w:val="0034244C"/>
    <w:rsid w:val="00342D6B"/>
    <w:rsid w:val="00346AE0"/>
    <w:rsid w:val="003470BF"/>
    <w:rsid w:val="00354078"/>
    <w:rsid w:val="00354ED8"/>
    <w:rsid w:val="003559F0"/>
    <w:rsid w:val="00356ECF"/>
    <w:rsid w:val="0036034C"/>
    <w:rsid w:val="00363853"/>
    <w:rsid w:val="00366DB3"/>
    <w:rsid w:val="00370B2A"/>
    <w:rsid w:val="00372704"/>
    <w:rsid w:val="0038243C"/>
    <w:rsid w:val="00382942"/>
    <w:rsid w:val="00384E4B"/>
    <w:rsid w:val="00384F36"/>
    <w:rsid w:val="003859AF"/>
    <w:rsid w:val="003913EC"/>
    <w:rsid w:val="00391A80"/>
    <w:rsid w:val="003938D7"/>
    <w:rsid w:val="00396178"/>
    <w:rsid w:val="00396E57"/>
    <w:rsid w:val="0039758C"/>
    <w:rsid w:val="00397EB4"/>
    <w:rsid w:val="003A2E65"/>
    <w:rsid w:val="003A368E"/>
    <w:rsid w:val="003A4DC0"/>
    <w:rsid w:val="003A55E3"/>
    <w:rsid w:val="003A6FB9"/>
    <w:rsid w:val="003B0B31"/>
    <w:rsid w:val="003B4D59"/>
    <w:rsid w:val="003C35EA"/>
    <w:rsid w:val="003D0712"/>
    <w:rsid w:val="003D20CE"/>
    <w:rsid w:val="003D29FD"/>
    <w:rsid w:val="003F469F"/>
    <w:rsid w:val="003F48FA"/>
    <w:rsid w:val="003F50E9"/>
    <w:rsid w:val="003F55CC"/>
    <w:rsid w:val="00403970"/>
    <w:rsid w:val="00410ACE"/>
    <w:rsid w:val="0042193D"/>
    <w:rsid w:val="00427DE6"/>
    <w:rsid w:val="00432234"/>
    <w:rsid w:val="00433047"/>
    <w:rsid w:val="00433382"/>
    <w:rsid w:val="00435340"/>
    <w:rsid w:val="00447FD6"/>
    <w:rsid w:val="00450C2E"/>
    <w:rsid w:val="004518AF"/>
    <w:rsid w:val="00452BAD"/>
    <w:rsid w:val="00454862"/>
    <w:rsid w:val="00454A8B"/>
    <w:rsid w:val="0045544D"/>
    <w:rsid w:val="00457309"/>
    <w:rsid w:val="00464D56"/>
    <w:rsid w:val="00465EEF"/>
    <w:rsid w:val="00467779"/>
    <w:rsid w:val="004721BE"/>
    <w:rsid w:val="00472A58"/>
    <w:rsid w:val="00472F7C"/>
    <w:rsid w:val="004759BD"/>
    <w:rsid w:val="00481A0D"/>
    <w:rsid w:val="00483FAF"/>
    <w:rsid w:val="004860E4"/>
    <w:rsid w:val="004929D1"/>
    <w:rsid w:val="00494CFC"/>
    <w:rsid w:val="0049739C"/>
    <w:rsid w:val="004A09BF"/>
    <w:rsid w:val="004A0E86"/>
    <w:rsid w:val="004A0F2D"/>
    <w:rsid w:val="004A1B91"/>
    <w:rsid w:val="004B2120"/>
    <w:rsid w:val="004B5159"/>
    <w:rsid w:val="004B76E3"/>
    <w:rsid w:val="004C12D2"/>
    <w:rsid w:val="004C20FF"/>
    <w:rsid w:val="004D1722"/>
    <w:rsid w:val="004D4538"/>
    <w:rsid w:val="004E25B5"/>
    <w:rsid w:val="004E3C3D"/>
    <w:rsid w:val="004E603A"/>
    <w:rsid w:val="00510BEB"/>
    <w:rsid w:val="00513C1D"/>
    <w:rsid w:val="00520223"/>
    <w:rsid w:val="005208B2"/>
    <w:rsid w:val="005230DF"/>
    <w:rsid w:val="005252E9"/>
    <w:rsid w:val="00531983"/>
    <w:rsid w:val="005320E5"/>
    <w:rsid w:val="005321CF"/>
    <w:rsid w:val="005345F2"/>
    <w:rsid w:val="005360E4"/>
    <w:rsid w:val="00537EEC"/>
    <w:rsid w:val="00542388"/>
    <w:rsid w:val="00542780"/>
    <w:rsid w:val="00543A58"/>
    <w:rsid w:val="005454F0"/>
    <w:rsid w:val="005516A1"/>
    <w:rsid w:val="0055478E"/>
    <w:rsid w:val="005565EC"/>
    <w:rsid w:val="005567BC"/>
    <w:rsid w:val="0056293F"/>
    <w:rsid w:val="0057040B"/>
    <w:rsid w:val="00575883"/>
    <w:rsid w:val="0057C59B"/>
    <w:rsid w:val="00584CEF"/>
    <w:rsid w:val="0059092A"/>
    <w:rsid w:val="00593FE6"/>
    <w:rsid w:val="00595C2E"/>
    <w:rsid w:val="00597E4E"/>
    <w:rsid w:val="005A5199"/>
    <w:rsid w:val="005A51C9"/>
    <w:rsid w:val="005B339A"/>
    <w:rsid w:val="005C1DC1"/>
    <w:rsid w:val="005C24F6"/>
    <w:rsid w:val="005C35EA"/>
    <w:rsid w:val="005C4B5F"/>
    <w:rsid w:val="005C7354"/>
    <w:rsid w:val="005D28C1"/>
    <w:rsid w:val="005D52E7"/>
    <w:rsid w:val="005D57BC"/>
    <w:rsid w:val="005E1858"/>
    <w:rsid w:val="005E4620"/>
    <w:rsid w:val="005E4F99"/>
    <w:rsid w:val="005E52BF"/>
    <w:rsid w:val="005F1B36"/>
    <w:rsid w:val="005F33F8"/>
    <w:rsid w:val="005F654B"/>
    <w:rsid w:val="005F69DA"/>
    <w:rsid w:val="006015DC"/>
    <w:rsid w:val="0060504B"/>
    <w:rsid w:val="00610E20"/>
    <w:rsid w:val="006151A5"/>
    <w:rsid w:val="00615411"/>
    <w:rsid w:val="006160BA"/>
    <w:rsid w:val="006166C9"/>
    <w:rsid w:val="0061719F"/>
    <w:rsid w:val="0062088A"/>
    <w:rsid w:val="006224B9"/>
    <w:rsid w:val="00624A96"/>
    <w:rsid w:val="00625A6D"/>
    <w:rsid w:val="00627F4A"/>
    <w:rsid w:val="00630BAB"/>
    <w:rsid w:val="0063740F"/>
    <w:rsid w:val="00644176"/>
    <w:rsid w:val="00644F0E"/>
    <w:rsid w:val="00647EAA"/>
    <w:rsid w:val="0065212C"/>
    <w:rsid w:val="00652A47"/>
    <w:rsid w:val="00654822"/>
    <w:rsid w:val="006562FD"/>
    <w:rsid w:val="0066203A"/>
    <w:rsid w:val="006625A0"/>
    <w:rsid w:val="006668A4"/>
    <w:rsid w:val="00666A7C"/>
    <w:rsid w:val="006700FD"/>
    <w:rsid w:val="0067288C"/>
    <w:rsid w:val="00674689"/>
    <w:rsid w:val="00677CBD"/>
    <w:rsid w:val="00681304"/>
    <w:rsid w:val="00683A4B"/>
    <w:rsid w:val="0068466A"/>
    <w:rsid w:val="006850F4"/>
    <w:rsid w:val="0068559B"/>
    <w:rsid w:val="00687E09"/>
    <w:rsid w:val="00691976"/>
    <w:rsid w:val="006943F5"/>
    <w:rsid w:val="0069530E"/>
    <w:rsid w:val="006A3053"/>
    <w:rsid w:val="006A3822"/>
    <w:rsid w:val="006A44C2"/>
    <w:rsid w:val="006A649C"/>
    <w:rsid w:val="006B1C9E"/>
    <w:rsid w:val="006B32F4"/>
    <w:rsid w:val="006B3AD4"/>
    <w:rsid w:val="006B5CD7"/>
    <w:rsid w:val="006C02EE"/>
    <w:rsid w:val="006C11C5"/>
    <w:rsid w:val="006C1FBE"/>
    <w:rsid w:val="006C357E"/>
    <w:rsid w:val="006C53BC"/>
    <w:rsid w:val="006D6098"/>
    <w:rsid w:val="006D7967"/>
    <w:rsid w:val="006E50B1"/>
    <w:rsid w:val="006F37CF"/>
    <w:rsid w:val="006F6F87"/>
    <w:rsid w:val="00703DA4"/>
    <w:rsid w:val="00706628"/>
    <w:rsid w:val="007075E0"/>
    <w:rsid w:val="00707C3B"/>
    <w:rsid w:val="00710B76"/>
    <w:rsid w:val="00714DEE"/>
    <w:rsid w:val="00716630"/>
    <w:rsid w:val="00717DD8"/>
    <w:rsid w:val="0072310F"/>
    <w:rsid w:val="00726753"/>
    <w:rsid w:val="00733C63"/>
    <w:rsid w:val="00736306"/>
    <w:rsid w:val="0073698D"/>
    <w:rsid w:val="00741CB9"/>
    <w:rsid w:val="00743290"/>
    <w:rsid w:val="007447AB"/>
    <w:rsid w:val="00746306"/>
    <w:rsid w:val="00746DE1"/>
    <w:rsid w:val="00746F7F"/>
    <w:rsid w:val="007555FF"/>
    <w:rsid w:val="00756C0D"/>
    <w:rsid w:val="007657BB"/>
    <w:rsid w:val="0076679B"/>
    <w:rsid w:val="0076796D"/>
    <w:rsid w:val="00770874"/>
    <w:rsid w:val="007710C2"/>
    <w:rsid w:val="0077745C"/>
    <w:rsid w:val="00777C2A"/>
    <w:rsid w:val="0078495B"/>
    <w:rsid w:val="00787469"/>
    <w:rsid w:val="00790E1A"/>
    <w:rsid w:val="00794A66"/>
    <w:rsid w:val="00794ACE"/>
    <w:rsid w:val="0079557C"/>
    <w:rsid w:val="007966C0"/>
    <w:rsid w:val="007A1FBF"/>
    <w:rsid w:val="007A207B"/>
    <w:rsid w:val="007A496D"/>
    <w:rsid w:val="007A4C16"/>
    <w:rsid w:val="007A7F59"/>
    <w:rsid w:val="007B1D12"/>
    <w:rsid w:val="007B6309"/>
    <w:rsid w:val="007C08BD"/>
    <w:rsid w:val="007C0ECE"/>
    <w:rsid w:val="007C10D7"/>
    <w:rsid w:val="007D00AD"/>
    <w:rsid w:val="007D13F3"/>
    <w:rsid w:val="007D34A2"/>
    <w:rsid w:val="007D611E"/>
    <w:rsid w:val="007D7149"/>
    <w:rsid w:val="007E4F49"/>
    <w:rsid w:val="007F1A2C"/>
    <w:rsid w:val="007F260D"/>
    <w:rsid w:val="007F27F8"/>
    <w:rsid w:val="007F72CF"/>
    <w:rsid w:val="00800173"/>
    <w:rsid w:val="0080188F"/>
    <w:rsid w:val="00805EBE"/>
    <w:rsid w:val="00806BEC"/>
    <w:rsid w:val="00813CF5"/>
    <w:rsid w:val="0081464E"/>
    <w:rsid w:val="00815547"/>
    <w:rsid w:val="00817D1D"/>
    <w:rsid w:val="00820BED"/>
    <w:rsid w:val="00822321"/>
    <w:rsid w:val="008260D0"/>
    <w:rsid w:val="00826720"/>
    <w:rsid w:val="00827888"/>
    <w:rsid w:val="00830BCB"/>
    <w:rsid w:val="008332A9"/>
    <w:rsid w:val="0083563F"/>
    <w:rsid w:val="008374D3"/>
    <w:rsid w:val="0084269D"/>
    <w:rsid w:val="008578A3"/>
    <w:rsid w:val="008631B1"/>
    <w:rsid w:val="008633D4"/>
    <w:rsid w:val="00864CAC"/>
    <w:rsid w:val="00866784"/>
    <w:rsid w:val="00873414"/>
    <w:rsid w:val="008745BB"/>
    <w:rsid w:val="00877490"/>
    <w:rsid w:val="00881EBB"/>
    <w:rsid w:val="00883AF6"/>
    <w:rsid w:val="00891A41"/>
    <w:rsid w:val="008933F0"/>
    <w:rsid w:val="00896B36"/>
    <w:rsid w:val="008A04D9"/>
    <w:rsid w:val="008A3A2B"/>
    <w:rsid w:val="008B3138"/>
    <w:rsid w:val="008B4A45"/>
    <w:rsid w:val="008B7142"/>
    <w:rsid w:val="008B7F50"/>
    <w:rsid w:val="008C2AD7"/>
    <w:rsid w:val="008C4C1C"/>
    <w:rsid w:val="008C539A"/>
    <w:rsid w:val="008C53D2"/>
    <w:rsid w:val="008C63AE"/>
    <w:rsid w:val="008C68AF"/>
    <w:rsid w:val="008C7C06"/>
    <w:rsid w:val="008D32C6"/>
    <w:rsid w:val="008D3A7E"/>
    <w:rsid w:val="008D7EBE"/>
    <w:rsid w:val="008E2C0B"/>
    <w:rsid w:val="008E509F"/>
    <w:rsid w:val="008E579E"/>
    <w:rsid w:val="008E5C58"/>
    <w:rsid w:val="008E6256"/>
    <w:rsid w:val="008E6699"/>
    <w:rsid w:val="008E686F"/>
    <w:rsid w:val="008F0034"/>
    <w:rsid w:val="008F0DD7"/>
    <w:rsid w:val="008F49A0"/>
    <w:rsid w:val="008F659A"/>
    <w:rsid w:val="008F70DA"/>
    <w:rsid w:val="0090198B"/>
    <w:rsid w:val="00901FA8"/>
    <w:rsid w:val="00904203"/>
    <w:rsid w:val="009146FA"/>
    <w:rsid w:val="00915663"/>
    <w:rsid w:val="00925BAA"/>
    <w:rsid w:val="0093342D"/>
    <w:rsid w:val="009340B3"/>
    <w:rsid w:val="00936798"/>
    <w:rsid w:val="00941502"/>
    <w:rsid w:val="0094258D"/>
    <w:rsid w:val="00944A8B"/>
    <w:rsid w:val="009454FF"/>
    <w:rsid w:val="00945CCB"/>
    <w:rsid w:val="00962FA5"/>
    <w:rsid w:val="00963E7D"/>
    <w:rsid w:val="009648FB"/>
    <w:rsid w:val="00967522"/>
    <w:rsid w:val="0097058A"/>
    <w:rsid w:val="00973573"/>
    <w:rsid w:val="00974698"/>
    <w:rsid w:val="00976939"/>
    <w:rsid w:val="009774A6"/>
    <w:rsid w:val="009777F8"/>
    <w:rsid w:val="00983270"/>
    <w:rsid w:val="0098689D"/>
    <w:rsid w:val="009871A4"/>
    <w:rsid w:val="009877DB"/>
    <w:rsid w:val="00993E90"/>
    <w:rsid w:val="00994A05"/>
    <w:rsid w:val="0099575B"/>
    <w:rsid w:val="009A080D"/>
    <w:rsid w:val="009A21A5"/>
    <w:rsid w:val="009A2EF3"/>
    <w:rsid w:val="009A66ED"/>
    <w:rsid w:val="009A7CCF"/>
    <w:rsid w:val="009B1F3F"/>
    <w:rsid w:val="009B25A7"/>
    <w:rsid w:val="009B2A3F"/>
    <w:rsid w:val="009B2BBC"/>
    <w:rsid w:val="009B3440"/>
    <w:rsid w:val="009B5A16"/>
    <w:rsid w:val="009B5D6D"/>
    <w:rsid w:val="009B709D"/>
    <w:rsid w:val="009C0DFE"/>
    <w:rsid w:val="009C1430"/>
    <w:rsid w:val="009C501B"/>
    <w:rsid w:val="009C6FB6"/>
    <w:rsid w:val="009D0CFC"/>
    <w:rsid w:val="009D35AC"/>
    <w:rsid w:val="009D4612"/>
    <w:rsid w:val="009D4C90"/>
    <w:rsid w:val="009D7ED7"/>
    <w:rsid w:val="009E3646"/>
    <w:rsid w:val="009E391B"/>
    <w:rsid w:val="009E3E9C"/>
    <w:rsid w:val="009E407B"/>
    <w:rsid w:val="009E41EE"/>
    <w:rsid w:val="009E5E15"/>
    <w:rsid w:val="009F304F"/>
    <w:rsid w:val="009F3740"/>
    <w:rsid w:val="009F7223"/>
    <w:rsid w:val="00A02EFD"/>
    <w:rsid w:val="00A042BA"/>
    <w:rsid w:val="00A07FDF"/>
    <w:rsid w:val="00A1201F"/>
    <w:rsid w:val="00A1376F"/>
    <w:rsid w:val="00A13E1E"/>
    <w:rsid w:val="00A141A1"/>
    <w:rsid w:val="00A1465C"/>
    <w:rsid w:val="00A15C12"/>
    <w:rsid w:val="00A20655"/>
    <w:rsid w:val="00A27152"/>
    <w:rsid w:val="00A30BDA"/>
    <w:rsid w:val="00A32295"/>
    <w:rsid w:val="00A37266"/>
    <w:rsid w:val="00A443AF"/>
    <w:rsid w:val="00A44CBF"/>
    <w:rsid w:val="00A44EF6"/>
    <w:rsid w:val="00A464BB"/>
    <w:rsid w:val="00A529A0"/>
    <w:rsid w:val="00A55D7B"/>
    <w:rsid w:val="00A56151"/>
    <w:rsid w:val="00A61968"/>
    <w:rsid w:val="00A63FCC"/>
    <w:rsid w:val="00A663D3"/>
    <w:rsid w:val="00A80A7F"/>
    <w:rsid w:val="00A80DB3"/>
    <w:rsid w:val="00A854DD"/>
    <w:rsid w:val="00A85B6A"/>
    <w:rsid w:val="00A906BF"/>
    <w:rsid w:val="00A908AB"/>
    <w:rsid w:val="00A92203"/>
    <w:rsid w:val="00A94CCF"/>
    <w:rsid w:val="00A957D0"/>
    <w:rsid w:val="00A96A4D"/>
    <w:rsid w:val="00A97DBD"/>
    <w:rsid w:val="00AA3902"/>
    <w:rsid w:val="00AA635B"/>
    <w:rsid w:val="00AB2177"/>
    <w:rsid w:val="00AB2D4E"/>
    <w:rsid w:val="00AB5794"/>
    <w:rsid w:val="00AB6F21"/>
    <w:rsid w:val="00AC099C"/>
    <w:rsid w:val="00AC0F9A"/>
    <w:rsid w:val="00AC30C4"/>
    <w:rsid w:val="00AC5227"/>
    <w:rsid w:val="00AC5CC1"/>
    <w:rsid w:val="00AD0667"/>
    <w:rsid w:val="00AD06CE"/>
    <w:rsid w:val="00AD3AED"/>
    <w:rsid w:val="00AD3E1E"/>
    <w:rsid w:val="00AD5232"/>
    <w:rsid w:val="00AD5DC8"/>
    <w:rsid w:val="00AE33C7"/>
    <w:rsid w:val="00AE3D0D"/>
    <w:rsid w:val="00AF0666"/>
    <w:rsid w:val="00AF2758"/>
    <w:rsid w:val="00AF3CDC"/>
    <w:rsid w:val="00AF7089"/>
    <w:rsid w:val="00B02AAC"/>
    <w:rsid w:val="00B06518"/>
    <w:rsid w:val="00B1038A"/>
    <w:rsid w:val="00B114AA"/>
    <w:rsid w:val="00B1699E"/>
    <w:rsid w:val="00B215D3"/>
    <w:rsid w:val="00B23E4E"/>
    <w:rsid w:val="00B2466D"/>
    <w:rsid w:val="00B25991"/>
    <w:rsid w:val="00B26976"/>
    <w:rsid w:val="00B30136"/>
    <w:rsid w:val="00B30173"/>
    <w:rsid w:val="00B313E7"/>
    <w:rsid w:val="00B33855"/>
    <w:rsid w:val="00B34023"/>
    <w:rsid w:val="00B35F3A"/>
    <w:rsid w:val="00B45562"/>
    <w:rsid w:val="00B456CC"/>
    <w:rsid w:val="00B45E6A"/>
    <w:rsid w:val="00B50659"/>
    <w:rsid w:val="00B521FF"/>
    <w:rsid w:val="00B5286F"/>
    <w:rsid w:val="00B56525"/>
    <w:rsid w:val="00B57456"/>
    <w:rsid w:val="00B61A4B"/>
    <w:rsid w:val="00B6207A"/>
    <w:rsid w:val="00B64A89"/>
    <w:rsid w:val="00B658A5"/>
    <w:rsid w:val="00B70A7C"/>
    <w:rsid w:val="00B72931"/>
    <w:rsid w:val="00B74B40"/>
    <w:rsid w:val="00B82D09"/>
    <w:rsid w:val="00B84E1B"/>
    <w:rsid w:val="00BA02CD"/>
    <w:rsid w:val="00BA3B42"/>
    <w:rsid w:val="00BA3C47"/>
    <w:rsid w:val="00BB0A8F"/>
    <w:rsid w:val="00BB3276"/>
    <w:rsid w:val="00BB425F"/>
    <w:rsid w:val="00BB5FA4"/>
    <w:rsid w:val="00BB7725"/>
    <w:rsid w:val="00BC1B73"/>
    <w:rsid w:val="00BC234C"/>
    <w:rsid w:val="00BC2BE3"/>
    <w:rsid w:val="00BC6BF5"/>
    <w:rsid w:val="00BD06DB"/>
    <w:rsid w:val="00BD5A7E"/>
    <w:rsid w:val="00BD5BE9"/>
    <w:rsid w:val="00BD6651"/>
    <w:rsid w:val="00BE02C1"/>
    <w:rsid w:val="00BE054C"/>
    <w:rsid w:val="00BE14DF"/>
    <w:rsid w:val="00BE1C88"/>
    <w:rsid w:val="00BE54CF"/>
    <w:rsid w:val="00BE55AA"/>
    <w:rsid w:val="00BE6F75"/>
    <w:rsid w:val="00BF16B7"/>
    <w:rsid w:val="00BF4023"/>
    <w:rsid w:val="00BF6B6A"/>
    <w:rsid w:val="00BF6FF8"/>
    <w:rsid w:val="00BF70F8"/>
    <w:rsid w:val="00BF7170"/>
    <w:rsid w:val="00C00353"/>
    <w:rsid w:val="00C01724"/>
    <w:rsid w:val="00C025F6"/>
    <w:rsid w:val="00C031F9"/>
    <w:rsid w:val="00C03C0C"/>
    <w:rsid w:val="00C06CF4"/>
    <w:rsid w:val="00C07340"/>
    <w:rsid w:val="00C07A6D"/>
    <w:rsid w:val="00C138FF"/>
    <w:rsid w:val="00C20459"/>
    <w:rsid w:val="00C2530A"/>
    <w:rsid w:val="00C31758"/>
    <w:rsid w:val="00C323C8"/>
    <w:rsid w:val="00C33D61"/>
    <w:rsid w:val="00C403DD"/>
    <w:rsid w:val="00C43236"/>
    <w:rsid w:val="00C44E4C"/>
    <w:rsid w:val="00C464CE"/>
    <w:rsid w:val="00C51FB1"/>
    <w:rsid w:val="00C57628"/>
    <w:rsid w:val="00C656AE"/>
    <w:rsid w:val="00C71358"/>
    <w:rsid w:val="00C72399"/>
    <w:rsid w:val="00C76272"/>
    <w:rsid w:val="00C80021"/>
    <w:rsid w:val="00C82B83"/>
    <w:rsid w:val="00C8420A"/>
    <w:rsid w:val="00C847B6"/>
    <w:rsid w:val="00C8491C"/>
    <w:rsid w:val="00C85706"/>
    <w:rsid w:val="00C861A2"/>
    <w:rsid w:val="00C92FD1"/>
    <w:rsid w:val="00C94201"/>
    <w:rsid w:val="00C942B8"/>
    <w:rsid w:val="00C94BD8"/>
    <w:rsid w:val="00C951B0"/>
    <w:rsid w:val="00CA263E"/>
    <w:rsid w:val="00CA3870"/>
    <w:rsid w:val="00CA43AA"/>
    <w:rsid w:val="00CA4617"/>
    <w:rsid w:val="00CA72C5"/>
    <w:rsid w:val="00CA7F13"/>
    <w:rsid w:val="00CB0FE0"/>
    <w:rsid w:val="00CB1340"/>
    <w:rsid w:val="00CB303A"/>
    <w:rsid w:val="00CB38BD"/>
    <w:rsid w:val="00CB38F2"/>
    <w:rsid w:val="00CC032D"/>
    <w:rsid w:val="00CC5E10"/>
    <w:rsid w:val="00CC7082"/>
    <w:rsid w:val="00CD1784"/>
    <w:rsid w:val="00CD460A"/>
    <w:rsid w:val="00CD6F35"/>
    <w:rsid w:val="00CD6F59"/>
    <w:rsid w:val="00CE22BC"/>
    <w:rsid w:val="00CE42CA"/>
    <w:rsid w:val="00CF1E2F"/>
    <w:rsid w:val="00CF389E"/>
    <w:rsid w:val="00CF7DCC"/>
    <w:rsid w:val="00D0240A"/>
    <w:rsid w:val="00D02473"/>
    <w:rsid w:val="00D0575A"/>
    <w:rsid w:val="00D0585D"/>
    <w:rsid w:val="00D06C5B"/>
    <w:rsid w:val="00D07128"/>
    <w:rsid w:val="00D10F88"/>
    <w:rsid w:val="00D1158D"/>
    <w:rsid w:val="00D11E91"/>
    <w:rsid w:val="00D131A4"/>
    <w:rsid w:val="00D15E82"/>
    <w:rsid w:val="00D1674A"/>
    <w:rsid w:val="00D20026"/>
    <w:rsid w:val="00D2071F"/>
    <w:rsid w:val="00D21606"/>
    <w:rsid w:val="00D21B1E"/>
    <w:rsid w:val="00D239DD"/>
    <w:rsid w:val="00D23BD1"/>
    <w:rsid w:val="00D301E0"/>
    <w:rsid w:val="00D31F17"/>
    <w:rsid w:val="00D4040D"/>
    <w:rsid w:val="00D4185C"/>
    <w:rsid w:val="00D42052"/>
    <w:rsid w:val="00D4234D"/>
    <w:rsid w:val="00D4362B"/>
    <w:rsid w:val="00D52500"/>
    <w:rsid w:val="00D55344"/>
    <w:rsid w:val="00D559CF"/>
    <w:rsid w:val="00D563AE"/>
    <w:rsid w:val="00D604A5"/>
    <w:rsid w:val="00D6342E"/>
    <w:rsid w:val="00D63C46"/>
    <w:rsid w:val="00D64DF9"/>
    <w:rsid w:val="00D65194"/>
    <w:rsid w:val="00D67013"/>
    <w:rsid w:val="00D70E52"/>
    <w:rsid w:val="00D71F52"/>
    <w:rsid w:val="00D771CF"/>
    <w:rsid w:val="00D77BA0"/>
    <w:rsid w:val="00D85AEC"/>
    <w:rsid w:val="00D877FD"/>
    <w:rsid w:val="00D905DE"/>
    <w:rsid w:val="00D942ED"/>
    <w:rsid w:val="00D94BDE"/>
    <w:rsid w:val="00D94DA6"/>
    <w:rsid w:val="00D96B29"/>
    <w:rsid w:val="00DA06A7"/>
    <w:rsid w:val="00DB0F14"/>
    <w:rsid w:val="00DB1E43"/>
    <w:rsid w:val="00DB52BC"/>
    <w:rsid w:val="00DC042D"/>
    <w:rsid w:val="00DC09A7"/>
    <w:rsid w:val="00DC1B4D"/>
    <w:rsid w:val="00DC2163"/>
    <w:rsid w:val="00DC41DF"/>
    <w:rsid w:val="00DC4BAF"/>
    <w:rsid w:val="00DC608B"/>
    <w:rsid w:val="00DC6A90"/>
    <w:rsid w:val="00DD1C30"/>
    <w:rsid w:val="00DD2249"/>
    <w:rsid w:val="00DE02B4"/>
    <w:rsid w:val="00DE18B0"/>
    <w:rsid w:val="00DF1F66"/>
    <w:rsid w:val="00DF73D5"/>
    <w:rsid w:val="00DF78C8"/>
    <w:rsid w:val="00E01500"/>
    <w:rsid w:val="00E05175"/>
    <w:rsid w:val="00E07A55"/>
    <w:rsid w:val="00E12483"/>
    <w:rsid w:val="00E14BFE"/>
    <w:rsid w:val="00E177EC"/>
    <w:rsid w:val="00E21293"/>
    <w:rsid w:val="00E21AEE"/>
    <w:rsid w:val="00E21F5E"/>
    <w:rsid w:val="00E236DF"/>
    <w:rsid w:val="00E25CDE"/>
    <w:rsid w:val="00E27FC3"/>
    <w:rsid w:val="00E325B4"/>
    <w:rsid w:val="00E32BB2"/>
    <w:rsid w:val="00E34DD5"/>
    <w:rsid w:val="00E3735A"/>
    <w:rsid w:val="00E37F09"/>
    <w:rsid w:val="00E455A3"/>
    <w:rsid w:val="00E45EC4"/>
    <w:rsid w:val="00E54647"/>
    <w:rsid w:val="00E5605E"/>
    <w:rsid w:val="00E60109"/>
    <w:rsid w:val="00E7603D"/>
    <w:rsid w:val="00E76667"/>
    <w:rsid w:val="00E76DA2"/>
    <w:rsid w:val="00E76E5E"/>
    <w:rsid w:val="00E83EEA"/>
    <w:rsid w:val="00E84191"/>
    <w:rsid w:val="00E861FD"/>
    <w:rsid w:val="00E90F34"/>
    <w:rsid w:val="00E9112F"/>
    <w:rsid w:val="00E939F3"/>
    <w:rsid w:val="00EB0779"/>
    <w:rsid w:val="00EB21CA"/>
    <w:rsid w:val="00EB3721"/>
    <w:rsid w:val="00EB37A5"/>
    <w:rsid w:val="00EB3A4B"/>
    <w:rsid w:val="00EB3AC4"/>
    <w:rsid w:val="00EC0264"/>
    <w:rsid w:val="00EC0D05"/>
    <w:rsid w:val="00EC14FA"/>
    <w:rsid w:val="00EC32EC"/>
    <w:rsid w:val="00EC4542"/>
    <w:rsid w:val="00EC55EF"/>
    <w:rsid w:val="00ED13A9"/>
    <w:rsid w:val="00ED2237"/>
    <w:rsid w:val="00ED2CA6"/>
    <w:rsid w:val="00ED4191"/>
    <w:rsid w:val="00ED44BF"/>
    <w:rsid w:val="00ED7F4D"/>
    <w:rsid w:val="00EE1997"/>
    <w:rsid w:val="00EF1344"/>
    <w:rsid w:val="00EF3091"/>
    <w:rsid w:val="00EF5E1B"/>
    <w:rsid w:val="00EF731B"/>
    <w:rsid w:val="00F0370B"/>
    <w:rsid w:val="00F079F4"/>
    <w:rsid w:val="00F10DBD"/>
    <w:rsid w:val="00F13C3E"/>
    <w:rsid w:val="00F165E5"/>
    <w:rsid w:val="00F330AC"/>
    <w:rsid w:val="00F33FFD"/>
    <w:rsid w:val="00F350BF"/>
    <w:rsid w:val="00F37E6E"/>
    <w:rsid w:val="00F40C40"/>
    <w:rsid w:val="00F41AF5"/>
    <w:rsid w:val="00F45F7E"/>
    <w:rsid w:val="00F46913"/>
    <w:rsid w:val="00F469CF"/>
    <w:rsid w:val="00F56440"/>
    <w:rsid w:val="00F671C2"/>
    <w:rsid w:val="00F675BA"/>
    <w:rsid w:val="00F67E50"/>
    <w:rsid w:val="00F70003"/>
    <w:rsid w:val="00F742A4"/>
    <w:rsid w:val="00F841BA"/>
    <w:rsid w:val="00F91D47"/>
    <w:rsid w:val="00F9557C"/>
    <w:rsid w:val="00FA13E0"/>
    <w:rsid w:val="00FA1E1B"/>
    <w:rsid w:val="00FA4301"/>
    <w:rsid w:val="00FA7529"/>
    <w:rsid w:val="00FB6F05"/>
    <w:rsid w:val="00FC449B"/>
    <w:rsid w:val="00FC739D"/>
    <w:rsid w:val="00FD420A"/>
    <w:rsid w:val="00FD50E4"/>
    <w:rsid w:val="00FD6874"/>
    <w:rsid w:val="00FE2527"/>
    <w:rsid w:val="00FE40CE"/>
    <w:rsid w:val="00FE58CC"/>
    <w:rsid w:val="00FE5ABA"/>
    <w:rsid w:val="00FE6D2F"/>
    <w:rsid w:val="00FE7C78"/>
    <w:rsid w:val="00FF1447"/>
    <w:rsid w:val="00FF18E1"/>
    <w:rsid w:val="00FF2076"/>
    <w:rsid w:val="00FF2139"/>
    <w:rsid w:val="00FF7648"/>
    <w:rsid w:val="01F2A30D"/>
    <w:rsid w:val="05E28357"/>
    <w:rsid w:val="08ACAE9A"/>
    <w:rsid w:val="08CD0A32"/>
    <w:rsid w:val="0A50CD22"/>
    <w:rsid w:val="0C0252DC"/>
    <w:rsid w:val="12019BBA"/>
    <w:rsid w:val="128F7AC6"/>
    <w:rsid w:val="12C3B5AF"/>
    <w:rsid w:val="1320F088"/>
    <w:rsid w:val="13750635"/>
    <w:rsid w:val="148B9D0E"/>
    <w:rsid w:val="182D4FDA"/>
    <w:rsid w:val="1901CF16"/>
    <w:rsid w:val="19EB70C3"/>
    <w:rsid w:val="1B935264"/>
    <w:rsid w:val="1C625DC4"/>
    <w:rsid w:val="1CFF355F"/>
    <w:rsid w:val="20BBAD80"/>
    <w:rsid w:val="20C6C86F"/>
    <w:rsid w:val="24315FA6"/>
    <w:rsid w:val="28E00F97"/>
    <w:rsid w:val="2930042B"/>
    <w:rsid w:val="2CC6A3B4"/>
    <w:rsid w:val="2E3A5003"/>
    <w:rsid w:val="2ED25EF9"/>
    <w:rsid w:val="2F9B0B75"/>
    <w:rsid w:val="308F50AB"/>
    <w:rsid w:val="352ED44D"/>
    <w:rsid w:val="399C3AB0"/>
    <w:rsid w:val="3C10E457"/>
    <w:rsid w:val="3C97C93F"/>
    <w:rsid w:val="3E0D037F"/>
    <w:rsid w:val="3EF556D8"/>
    <w:rsid w:val="411B4026"/>
    <w:rsid w:val="42DDB771"/>
    <w:rsid w:val="44FB725D"/>
    <w:rsid w:val="455B2CC4"/>
    <w:rsid w:val="47246D99"/>
    <w:rsid w:val="48260F83"/>
    <w:rsid w:val="48962B8B"/>
    <w:rsid w:val="48E7E6E1"/>
    <w:rsid w:val="499770C2"/>
    <w:rsid w:val="49EC1E80"/>
    <w:rsid w:val="4AC79D10"/>
    <w:rsid w:val="4BD6C7D2"/>
    <w:rsid w:val="4D03CD0B"/>
    <w:rsid w:val="4D8F38C5"/>
    <w:rsid w:val="4D958837"/>
    <w:rsid w:val="4F1CF477"/>
    <w:rsid w:val="50D2949D"/>
    <w:rsid w:val="5317704A"/>
    <w:rsid w:val="539619DD"/>
    <w:rsid w:val="55EBBF4E"/>
    <w:rsid w:val="5B1B9A3A"/>
    <w:rsid w:val="5D99334B"/>
    <w:rsid w:val="60344DBC"/>
    <w:rsid w:val="60E99053"/>
    <w:rsid w:val="6295F692"/>
    <w:rsid w:val="639D3E6F"/>
    <w:rsid w:val="641FDC4D"/>
    <w:rsid w:val="650EE883"/>
    <w:rsid w:val="662032F0"/>
    <w:rsid w:val="68C7DA3F"/>
    <w:rsid w:val="696D2F85"/>
    <w:rsid w:val="6B3353F6"/>
    <w:rsid w:val="6E169504"/>
    <w:rsid w:val="7008E9B0"/>
    <w:rsid w:val="71AA4980"/>
    <w:rsid w:val="71C80E82"/>
    <w:rsid w:val="71E066DD"/>
    <w:rsid w:val="72971B43"/>
    <w:rsid w:val="7305E4C3"/>
    <w:rsid w:val="762DDABF"/>
    <w:rsid w:val="79362349"/>
    <w:rsid w:val="7C2DD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80504"/>
  <w15:chartTrackingRefBased/>
  <w15:docId w15:val="{65AC70A6-7F49-40DB-B9E9-24C45FC7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7"/>
        <w:szCs w:val="17"/>
        <w:lang w:val="en-US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94BDE"/>
  </w:style>
  <w:style w:type="paragraph" w:styleId="Heading1">
    <w:name w:val="heading 1"/>
    <w:basedOn w:val="Normal"/>
    <w:next w:val="Normal"/>
    <w:link w:val="Heading1Char"/>
    <w:uiPriority w:val="9"/>
    <w:qFormat/>
    <w:rsid w:val="007D13F3"/>
    <w:pPr>
      <w:keepNext/>
      <w:keepLines/>
      <w:numPr>
        <w:numId w:val="3"/>
      </w:numPr>
      <w:spacing w:before="360" w:line="276" w:lineRule="auto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3F3"/>
    <w:pPr>
      <w:keepNext/>
      <w:keepLines/>
      <w:numPr>
        <w:ilvl w:val="1"/>
        <w:numId w:val="3"/>
      </w:numPr>
      <w:spacing w:before="240" w:line="276" w:lineRule="auto"/>
      <w:outlineLvl w:val="1"/>
    </w:pPr>
    <w:rPr>
      <w:rFonts w:ascii="Arial" w:eastAsiaTheme="majorEastAsia" w:hAnsi="Arial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3F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00426A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466A"/>
    <w:rPr>
      <w:color w:val="0085D5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244867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rsid w:val="008E66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699"/>
  </w:style>
  <w:style w:type="paragraph" w:styleId="Footer">
    <w:name w:val="footer"/>
    <w:basedOn w:val="Normal"/>
    <w:link w:val="FooterChar"/>
    <w:uiPriority w:val="99"/>
    <w:rsid w:val="008E66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699"/>
  </w:style>
  <w:style w:type="table" w:styleId="TableGrid">
    <w:name w:val="Table Grid"/>
    <w:basedOn w:val="TableNormal"/>
    <w:uiPriority w:val="39"/>
    <w:rsid w:val="002448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gilentCommuniqueBody">
    <w:name w:val="Agilent Communique Body"/>
    <w:autoRedefine/>
    <w:qFormat/>
    <w:rsid w:val="0066203A"/>
    <w:pPr>
      <w:spacing w:line="240" w:lineRule="auto"/>
      <w:jc w:val="both"/>
    </w:pPr>
    <w:rPr>
      <w:rFonts w:ascii="Roboto Light" w:hAnsi="Roboto Light"/>
      <w:sz w:val="20"/>
    </w:rPr>
  </w:style>
  <w:style w:type="paragraph" w:customStyle="1" w:styleId="AgilentAddressDetail">
    <w:name w:val="Agilent Address Detail"/>
    <w:qFormat/>
    <w:rsid w:val="0038243C"/>
    <w:pPr>
      <w:spacing w:line="190" w:lineRule="exact"/>
    </w:pPr>
    <w:rPr>
      <w:rFonts w:ascii="Roboto Light" w:hAnsi="Roboto Light"/>
      <w:sz w:val="14"/>
    </w:rPr>
  </w:style>
  <w:style w:type="paragraph" w:customStyle="1" w:styleId="AgilentFooterText">
    <w:name w:val="Agilent Footer Text"/>
    <w:qFormat/>
    <w:rsid w:val="0038243C"/>
    <w:pPr>
      <w:spacing w:line="140" w:lineRule="exact"/>
    </w:pPr>
    <w:rPr>
      <w:rFonts w:ascii="Roboto Light" w:hAnsi="Roboto Light"/>
      <w:sz w:val="12"/>
    </w:rPr>
  </w:style>
  <w:style w:type="character" w:styleId="FollowedHyperlink">
    <w:name w:val="FollowedHyperlink"/>
    <w:basedOn w:val="DefaultParagraphFont"/>
    <w:uiPriority w:val="99"/>
    <w:semiHidden/>
    <w:unhideWhenUsed/>
    <w:rsid w:val="0068466A"/>
    <w:rPr>
      <w:color w:val="80276C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4CF"/>
    <w:rPr>
      <w:rFonts w:ascii="Segoe UI" w:hAnsi="Segoe UI" w:cs="Segoe UI"/>
      <w:sz w:val="18"/>
      <w:szCs w:val="18"/>
    </w:rPr>
  </w:style>
  <w:style w:type="paragraph" w:customStyle="1" w:styleId="AgilentBodyText">
    <w:name w:val="Agilent Body Text"/>
    <w:qFormat/>
    <w:rsid w:val="005230DF"/>
    <w:rPr>
      <w:rFonts w:ascii="Roboto Light" w:hAnsi="Roboto Light"/>
      <w:sz w:val="20"/>
    </w:rPr>
  </w:style>
  <w:style w:type="paragraph" w:customStyle="1" w:styleId="AgilentBodyNumberedList">
    <w:name w:val="Agilent Body Numbered List"/>
    <w:basedOn w:val="AgilentBodyText"/>
    <w:qFormat/>
    <w:rsid w:val="0038243C"/>
    <w:pPr>
      <w:numPr>
        <w:numId w:val="2"/>
      </w:numPr>
    </w:pPr>
  </w:style>
  <w:style w:type="paragraph" w:customStyle="1" w:styleId="AgilentDocTitle">
    <w:name w:val="Agilent Doc Title"/>
    <w:qFormat/>
    <w:rsid w:val="005230DF"/>
    <w:rPr>
      <w:rFonts w:ascii="Roboto Light" w:hAnsi="Roboto Light"/>
      <w:sz w:val="36"/>
    </w:rPr>
  </w:style>
  <w:style w:type="numbering" w:customStyle="1" w:styleId="AgilentNumberedList">
    <w:name w:val="Agilent Numbered List"/>
    <w:uiPriority w:val="99"/>
    <w:rsid w:val="003A6FB9"/>
    <w:pPr>
      <w:numPr>
        <w:numId w:val="1"/>
      </w:numPr>
    </w:pPr>
  </w:style>
  <w:style w:type="paragraph" w:customStyle="1" w:styleId="AgilentSubhead">
    <w:name w:val="Agilent Subhead"/>
    <w:autoRedefine/>
    <w:qFormat/>
    <w:rsid w:val="005230DF"/>
    <w:pPr>
      <w:spacing w:line="240" w:lineRule="auto"/>
    </w:pPr>
    <w:rPr>
      <w:rFonts w:ascii="Roboto" w:hAnsi="Roboto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5570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7D13F3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13F3"/>
    <w:rPr>
      <w:rFonts w:ascii="Arial" w:eastAsiaTheme="majorEastAsia" w:hAnsi="Arial" w:cstheme="majorBidi"/>
      <w:b/>
      <w:bCs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3F3"/>
    <w:rPr>
      <w:rFonts w:asciiTheme="majorHAnsi" w:eastAsiaTheme="majorEastAsia" w:hAnsiTheme="majorHAnsi" w:cstheme="majorBidi"/>
      <w:color w:val="00426A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D13F3"/>
    <w:pPr>
      <w:spacing w:after="200" w:line="276" w:lineRule="auto"/>
      <w:ind w:left="720"/>
      <w:contextualSpacing/>
    </w:pPr>
    <w:rPr>
      <w:rFonts w:ascii="Arial" w:hAnsi="Arial"/>
      <w:sz w:val="22"/>
      <w:szCs w:val="22"/>
    </w:rPr>
  </w:style>
  <w:style w:type="character" w:styleId="Strong">
    <w:name w:val="Strong"/>
    <w:basedOn w:val="DefaultParagraphFont"/>
    <w:uiPriority w:val="8"/>
    <w:qFormat/>
    <w:rsid w:val="007D13F3"/>
    <w:rPr>
      <w:b/>
      <w:bCs/>
    </w:rPr>
  </w:style>
  <w:style w:type="paragraph" w:customStyle="1" w:styleId="Modtagernavn">
    <w:name w:val="Modtagernavn"/>
    <w:basedOn w:val="Normal"/>
    <w:uiPriority w:val="3"/>
    <w:qFormat/>
    <w:rsid w:val="007D13F3"/>
    <w:pPr>
      <w:spacing w:before="480" w:line="240" w:lineRule="auto"/>
      <w:contextualSpacing/>
    </w:pPr>
    <w:rPr>
      <w:rFonts w:eastAsiaTheme="minorEastAsia"/>
      <w:b/>
      <w:bCs/>
      <w:color w:val="000000" w:themeColor="text2" w:themeShade="BF"/>
      <w:sz w:val="20"/>
      <w:szCs w:val="20"/>
    </w:rPr>
  </w:style>
  <w:style w:type="character" w:customStyle="1" w:styleId="normaltextrun">
    <w:name w:val="normaltextrun"/>
    <w:basedOn w:val="DefaultParagraphFont"/>
    <w:rsid w:val="007D13F3"/>
  </w:style>
  <w:style w:type="character" w:customStyle="1" w:styleId="A-Body1Char1">
    <w:name w:val="A - Body 1 Char1"/>
    <w:aliases w:val="b Char1"/>
    <w:basedOn w:val="DefaultParagraphFont"/>
    <w:link w:val="A-Body1"/>
    <w:locked/>
    <w:rsid w:val="003559F0"/>
    <w:rPr>
      <w:rFonts w:ascii="Arial" w:hAnsi="Arial" w:cs="Arial"/>
    </w:rPr>
  </w:style>
  <w:style w:type="paragraph" w:customStyle="1" w:styleId="A-Body1">
    <w:name w:val="A - Body 1"/>
    <w:aliases w:val="b,b1"/>
    <w:basedOn w:val="Normal"/>
    <w:link w:val="A-Body1Char1"/>
    <w:rsid w:val="003559F0"/>
    <w:pPr>
      <w:spacing w:line="260" w:lineRule="atLeast"/>
    </w:pPr>
    <w:rPr>
      <w:rFonts w:ascii="Arial" w:hAnsi="Arial" w:cs="Arial"/>
    </w:rPr>
  </w:style>
  <w:style w:type="character" w:styleId="CommentReference">
    <w:name w:val="annotation reference"/>
    <w:basedOn w:val="DefaultParagraphFont"/>
    <w:unhideWhenUsed/>
    <w:rsid w:val="005C1DC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C1D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C1D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D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1DC1"/>
    <w:rPr>
      <w:b/>
      <w:bCs/>
      <w:sz w:val="20"/>
      <w:szCs w:val="20"/>
    </w:rPr>
  </w:style>
  <w:style w:type="paragraph" w:customStyle="1" w:styleId="A-Importantnote">
    <w:name w:val="A - Important note"/>
    <w:basedOn w:val="Normal"/>
    <w:rsid w:val="00D94BDE"/>
    <w:pPr>
      <w:spacing w:line="260" w:lineRule="atLeast"/>
      <w:ind w:left="1350" w:right="810" w:hanging="630"/>
    </w:pPr>
    <w:rPr>
      <w:rFonts w:ascii="Arial" w:eastAsia="Times New Roman" w:hAnsi="Arial" w:cs="Arial"/>
      <w:sz w:val="20"/>
      <w:szCs w:val="20"/>
    </w:rPr>
  </w:style>
  <w:style w:type="paragraph" w:styleId="Index5">
    <w:name w:val="index 5"/>
    <w:basedOn w:val="Normal"/>
    <w:next w:val="Normal"/>
    <w:autoRedefine/>
    <w:semiHidden/>
    <w:rsid w:val="001D5D6D"/>
    <w:pPr>
      <w:spacing w:after="120" w:line="280" w:lineRule="exact"/>
      <w:ind w:left="1000" w:hanging="200"/>
    </w:pPr>
    <w:rPr>
      <w:rFonts w:ascii="Calibri" w:eastAsia="Calibri" w:hAnsi="Calibri" w:cs="Arial"/>
      <w:sz w:val="18"/>
      <w:szCs w:val="18"/>
      <w:lang w:val="da-DK" w:eastAsia="da-DK"/>
    </w:rPr>
  </w:style>
  <w:style w:type="paragraph" w:customStyle="1" w:styleId="UG-Content-black">
    <w:name w:val="UG - Content - black"/>
    <w:basedOn w:val="A-Body1"/>
    <w:link w:val="UG-Content-blackChar"/>
    <w:qFormat/>
    <w:rsid w:val="001D5D6D"/>
    <w:pPr>
      <w:spacing w:line="280" w:lineRule="exact"/>
    </w:pPr>
    <w:rPr>
      <w:rFonts w:ascii="Roboto Light" w:eastAsia="Times New Roman" w:hAnsi="Roboto Light"/>
      <w:sz w:val="22"/>
      <w:szCs w:val="20"/>
    </w:rPr>
  </w:style>
  <w:style w:type="character" w:customStyle="1" w:styleId="UG-Content-blackChar">
    <w:name w:val="UG - Content - black Char"/>
    <w:basedOn w:val="DefaultParagraphFont"/>
    <w:link w:val="UG-Content-black"/>
    <w:rsid w:val="001D5D6D"/>
    <w:rPr>
      <w:rFonts w:ascii="Roboto Light" w:eastAsia="Times New Roman" w:hAnsi="Roboto Light" w:cs="Arial"/>
      <w:sz w:val="22"/>
      <w:szCs w:val="20"/>
    </w:rPr>
  </w:style>
  <w:style w:type="paragraph" w:customStyle="1" w:styleId="UG-Nolist">
    <w:name w:val="UG - No list"/>
    <w:basedOn w:val="UG-Content-black"/>
    <w:link w:val="UG-NolistChar"/>
    <w:qFormat/>
    <w:rsid w:val="001D5D6D"/>
    <w:pPr>
      <w:numPr>
        <w:numId w:val="11"/>
      </w:numPr>
      <w:tabs>
        <w:tab w:val="left" w:pos="284"/>
      </w:tabs>
      <w:spacing w:after="120" w:line="240" w:lineRule="auto"/>
    </w:pPr>
  </w:style>
  <w:style w:type="character" w:customStyle="1" w:styleId="UG-NolistChar">
    <w:name w:val="UG - No list Char"/>
    <w:basedOn w:val="UG-Content-blackChar"/>
    <w:link w:val="UG-Nolist"/>
    <w:rsid w:val="001D5D6D"/>
    <w:rPr>
      <w:rFonts w:ascii="Roboto Light" w:eastAsia="Times New Roman" w:hAnsi="Roboto Light" w:cs="Arial"/>
      <w:sz w:val="22"/>
      <w:szCs w:val="20"/>
    </w:rPr>
  </w:style>
  <w:style w:type="paragraph" w:customStyle="1" w:styleId="UG3-SubSub">
    <w:name w:val="UG3 - SubSub"/>
    <w:basedOn w:val="Normal"/>
    <w:link w:val="UG3-SubSubChar"/>
    <w:qFormat/>
    <w:rsid w:val="00736306"/>
    <w:pPr>
      <w:spacing w:before="240" w:after="60" w:line="280" w:lineRule="exact"/>
    </w:pPr>
    <w:rPr>
      <w:rFonts w:ascii="Roboto" w:eastAsia="Times New Roman" w:hAnsi="Roboto" w:cs="Arial"/>
      <w:b/>
      <w:sz w:val="26"/>
      <w:szCs w:val="20"/>
    </w:rPr>
  </w:style>
  <w:style w:type="character" w:customStyle="1" w:styleId="UG3-SubSubChar">
    <w:name w:val="UG3 - SubSub Char"/>
    <w:basedOn w:val="DefaultParagraphFont"/>
    <w:link w:val="UG3-SubSub"/>
    <w:rsid w:val="00736306"/>
    <w:rPr>
      <w:rFonts w:ascii="Roboto" w:eastAsia="Times New Roman" w:hAnsi="Roboto" w:cs="Arial"/>
      <w:b/>
      <w:sz w:val="26"/>
      <w:szCs w:val="20"/>
    </w:rPr>
  </w:style>
  <w:style w:type="paragraph" w:customStyle="1" w:styleId="paragraph">
    <w:name w:val="paragraph"/>
    <w:basedOn w:val="Normal"/>
    <w:rsid w:val="00C2045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normaltextrun1">
    <w:name w:val="normaltextrun1"/>
    <w:basedOn w:val="DefaultParagraphFont"/>
    <w:rsid w:val="00C20459"/>
  </w:style>
  <w:style w:type="character" w:customStyle="1" w:styleId="eop">
    <w:name w:val="eop"/>
    <w:basedOn w:val="DefaultParagraphFont"/>
    <w:rsid w:val="00C20459"/>
  </w:style>
  <w:style w:type="paragraph" w:styleId="Revision">
    <w:name w:val="Revision"/>
    <w:hidden/>
    <w:uiPriority w:val="99"/>
    <w:semiHidden/>
    <w:rsid w:val="00B6207A"/>
    <w:pPr>
      <w:spacing w:line="240" w:lineRule="auto"/>
    </w:pPr>
  </w:style>
  <w:style w:type="paragraph" w:customStyle="1" w:styleId="A-Body2">
    <w:name w:val="A - Body 2"/>
    <w:aliases w:val="b2"/>
    <w:basedOn w:val="Normal"/>
    <w:uiPriority w:val="99"/>
    <w:rsid w:val="00B6207A"/>
    <w:pPr>
      <w:spacing w:after="120" w:line="260" w:lineRule="atLeast"/>
      <w:ind w:left="288"/>
    </w:pPr>
    <w:rPr>
      <w:rFonts w:ascii="Roboto Light" w:eastAsia="Calibri" w:hAnsi="Roboto Light" w:cs="Arial"/>
      <w:sz w:val="22"/>
      <w:szCs w:val="22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4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2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81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36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05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48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774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31676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018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66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148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69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572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937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65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8680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7573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5359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015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6561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9104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8426952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5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3945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495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925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30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9704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8123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88743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2651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702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7044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151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2922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373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2260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82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3132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2447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2700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409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4082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50220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7669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48340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38975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25982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3837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043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2417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1855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4063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1742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7422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3249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5771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287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448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6710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0457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426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6472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9643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9710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57640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8196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0154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9371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398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050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3702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0000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3959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350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4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yperlink" Target="https://www.agilent.com/en/support/agilent-pathology-support-contacts" TargetMode="External"/><Relationship Id="rId26" Type="http://schemas.openxmlformats.org/officeDocument/2006/relationships/theme" Target="theme/theme1.xml"/><Relationship Id="R0022331287394c57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cid:image001.png@01D65C1C.BE49DE00" TargetMode="External"/><Relationship Id="rId17" Type="http://schemas.openxmlformats.org/officeDocument/2006/relationships/image" Target="cid:image002.jpg@01D65187.90FB4730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6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staben\AppData\Local\Temp\Temp1_Agilent%20Word%20Templates%202017.10.26.zip\Agilent_Letter_A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C4E5831B4D471DA011C8891414F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B3756-3189-4F60-BA2F-CD129006C5F5}"/>
      </w:docPartPr>
      <w:docPartBody>
        <w:p w:rsidR="00921B43" w:rsidRDefault="007C10D7" w:rsidP="007C10D7">
          <w:pPr>
            <w:pStyle w:val="AAC4E5831B4D471DA011C8891414F354"/>
          </w:pPr>
          <w:r w:rsidRPr="003D2B74">
            <w:rPr>
              <w:rStyle w:val="PlaceholderText"/>
              <w:sz w:val="24"/>
              <w:szCs w:val="24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gilent TT Cond">
    <w:altName w:val="Calibri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D7"/>
    <w:rsid w:val="00002757"/>
    <w:rsid w:val="00016053"/>
    <w:rsid w:val="000E1063"/>
    <w:rsid w:val="000F47D4"/>
    <w:rsid w:val="00111C62"/>
    <w:rsid w:val="00131913"/>
    <w:rsid w:val="0013272C"/>
    <w:rsid w:val="001744DA"/>
    <w:rsid w:val="001871D0"/>
    <w:rsid w:val="0019349E"/>
    <w:rsid w:val="001F2A89"/>
    <w:rsid w:val="002135AB"/>
    <w:rsid w:val="00234A70"/>
    <w:rsid w:val="00267726"/>
    <w:rsid w:val="002D65A5"/>
    <w:rsid w:val="00347F3A"/>
    <w:rsid w:val="003F74E6"/>
    <w:rsid w:val="00400329"/>
    <w:rsid w:val="00442A84"/>
    <w:rsid w:val="004C4728"/>
    <w:rsid w:val="00533422"/>
    <w:rsid w:val="005429E7"/>
    <w:rsid w:val="00553C00"/>
    <w:rsid w:val="0058725C"/>
    <w:rsid w:val="00593644"/>
    <w:rsid w:val="006B2050"/>
    <w:rsid w:val="00701FF0"/>
    <w:rsid w:val="00753AF1"/>
    <w:rsid w:val="00773C3A"/>
    <w:rsid w:val="007A0B60"/>
    <w:rsid w:val="007C10D7"/>
    <w:rsid w:val="007F3107"/>
    <w:rsid w:val="00821870"/>
    <w:rsid w:val="008F7954"/>
    <w:rsid w:val="009106A1"/>
    <w:rsid w:val="00921B43"/>
    <w:rsid w:val="009D045E"/>
    <w:rsid w:val="00A5539C"/>
    <w:rsid w:val="00AF03D5"/>
    <w:rsid w:val="00B14938"/>
    <w:rsid w:val="00C1396C"/>
    <w:rsid w:val="00CA174B"/>
    <w:rsid w:val="00CD43BE"/>
    <w:rsid w:val="00CF656F"/>
    <w:rsid w:val="00D24644"/>
    <w:rsid w:val="00D24AA3"/>
    <w:rsid w:val="00D72350"/>
    <w:rsid w:val="00D9612A"/>
    <w:rsid w:val="00D96509"/>
    <w:rsid w:val="00E10E06"/>
    <w:rsid w:val="00E20D1A"/>
    <w:rsid w:val="00E9235D"/>
    <w:rsid w:val="00F345ED"/>
    <w:rsid w:val="00F437BA"/>
    <w:rsid w:val="00F970A1"/>
    <w:rsid w:val="00FB7AFA"/>
    <w:rsid w:val="00F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C10D7"/>
    <w:rPr>
      <w:color w:val="808080"/>
    </w:rPr>
  </w:style>
  <w:style w:type="paragraph" w:customStyle="1" w:styleId="C75FA2248B834679A4AFEA9721BD25CE">
    <w:name w:val="C75FA2248B834679A4AFEA9721BD25CE"/>
    <w:rsid w:val="007C10D7"/>
  </w:style>
  <w:style w:type="paragraph" w:customStyle="1" w:styleId="AAC4E5831B4D471DA011C8891414F354">
    <w:name w:val="AAC4E5831B4D471DA011C8891414F354"/>
    <w:rsid w:val="007C10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gilent 2017">
      <a:dk1>
        <a:srgbClr val="53565A"/>
      </a:dk1>
      <a:lt1>
        <a:srgbClr val="FFFFFF"/>
      </a:lt1>
      <a:dk2>
        <a:srgbClr val="000000"/>
      </a:dk2>
      <a:lt2>
        <a:srgbClr val="FFFFFF"/>
      </a:lt2>
      <a:accent1>
        <a:srgbClr val="0085D5"/>
      </a:accent1>
      <a:accent2>
        <a:srgbClr val="F2A900"/>
      </a:accent2>
      <a:accent3>
        <a:srgbClr val="84BD00"/>
      </a:accent3>
      <a:accent4>
        <a:srgbClr val="00A9E0"/>
      </a:accent4>
      <a:accent5>
        <a:srgbClr val="00426A"/>
      </a:accent5>
      <a:accent6>
        <a:srgbClr val="D6001C"/>
      </a:accent6>
      <a:hlink>
        <a:srgbClr val="0085D5"/>
      </a:hlink>
      <a:folHlink>
        <a:srgbClr val="80276C"/>
      </a:folHlink>
    </a:clrScheme>
    <a:fontScheme name="Agilent 2017 - 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9915646A7DB40A651657D1CDEF6D2" ma:contentTypeVersion="6" ma:contentTypeDescription="Create a new document." ma:contentTypeScope="" ma:versionID="b49b628d2276af0e4ccf809ceaa88f36">
  <xsd:schema xmlns:xsd="http://www.w3.org/2001/XMLSchema" xmlns:xs="http://www.w3.org/2001/XMLSchema" xmlns:p="http://schemas.microsoft.com/office/2006/metadata/properties" xmlns:ns2="e8c7174b-7f6f-4a6c-a9db-144bacaa7e57" xmlns:ns3="02570b5a-6503-47b7-a6ce-f2eb5aa672c5" targetNamespace="http://schemas.microsoft.com/office/2006/metadata/properties" ma:root="true" ma:fieldsID="bb31f116841eba3ce525470f63019fb0" ns2:_="" ns3:_="">
    <xsd:import namespace="e8c7174b-7f6f-4a6c-a9db-144bacaa7e57"/>
    <xsd:import namespace="02570b5a-6503-47b7-a6ce-f2eb5aa67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7174b-7f6f-4a6c-a9db-144bacaa7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70b5a-6503-47b7-a6ce-f2eb5aa672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E08D0-40A2-4E1A-BF97-64F5AE352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7174b-7f6f-4a6c-a9db-144bacaa7e57"/>
    <ds:schemaRef ds:uri="02570b5a-6503-47b7-a6ce-f2eb5aa67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059226-B94D-473A-BDCB-5746635BA5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F255D3-B253-4A62-A2F0-BC17C26D56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2CE142-CAAB-451A-B40E-8954DD60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Agilent_Letter_A4</Template>
  <TotalTime>0</TotalTime>
  <Pages>6</Pages>
  <Words>5219</Words>
  <Characters>2975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AMBORN,JOERG (A-Germany,ex1)</dc:creator>
  <cp:keywords/>
  <dc:description/>
  <cp:lastModifiedBy>Silvija Kaugere</cp:lastModifiedBy>
  <cp:revision>2</cp:revision>
  <dcterms:created xsi:type="dcterms:W3CDTF">2020-09-07T13:13:00Z</dcterms:created>
  <dcterms:modified xsi:type="dcterms:W3CDTF">2020-09-07T13:13:00Z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0x010100E389915646A7DB40A651657D1CDEF6D2</vt:lpwstr>
  </property>
</Properties>
</file>